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E4516" w14:textId="7DAF5E03" w:rsidR="00A50777" w:rsidRPr="009F29FB" w:rsidRDefault="00A50777" w:rsidP="00A50777">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sidR="00616CED">
        <w:rPr>
          <w:rFonts w:cs="Arial"/>
          <w:bCs/>
          <w:noProof w:val="0"/>
          <w:sz w:val="24"/>
          <w:szCs w:val="24"/>
          <w:lang w:val="en-GB"/>
        </w:rPr>
        <w:t>9</w:t>
      </w:r>
      <w:r w:rsidR="005F09CC">
        <w:rPr>
          <w:rFonts w:cs="Arial"/>
          <w:bCs/>
          <w:noProof w:val="0"/>
          <w:sz w:val="24"/>
          <w:szCs w:val="24"/>
          <w:lang w:val="en-GB"/>
        </w:rPr>
        <w:t>1</w:t>
      </w:r>
      <w:r w:rsidRPr="009F29FB">
        <w:rPr>
          <w:rFonts w:cs="Arial"/>
          <w:bCs/>
          <w:noProof w:val="0"/>
          <w:color w:val="000000" w:themeColor="text1"/>
          <w:sz w:val="24"/>
          <w:lang w:val="en-GB"/>
        </w:rPr>
        <w:tab/>
      </w:r>
      <w:r w:rsidR="0032318F">
        <w:rPr>
          <w:rFonts w:cs="Arial"/>
          <w:noProof w:val="0"/>
          <w:color w:val="000000" w:themeColor="text1"/>
          <w:sz w:val="24"/>
          <w:szCs w:val="24"/>
          <w:lang w:val="en-GB"/>
        </w:rPr>
        <w:t>R4-1906649</w:t>
      </w:r>
    </w:p>
    <w:p w14:paraId="1B507A1A" w14:textId="6187FFD3" w:rsidR="00BD53D3" w:rsidRDefault="005F09CC" w:rsidP="00BD53D3">
      <w:pPr>
        <w:pStyle w:val="CRCoverPage"/>
        <w:tabs>
          <w:tab w:val="right" w:pos="9639"/>
        </w:tabs>
        <w:spacing w:after="0"/>
        <w:rPr>
          <w:b/>
          <w:noProof/>
          <w:sz w:val="24"/>
        </w:rPr>
      </w:pPr>
      <w:r>
        <w:rPr>
          <w:b/>
          <w:noProof/>
          <w:sz w:val="24"/>
        </w:rPr>
        <w:t>Reno</w:t>
      </w:r>
      <w:r w:rsidR="00BD53D3" w:rsidRPr="009A1AEC">
        <w:rPr>
          <w:b/>
          <w:noProof/>
          <w:sz w:val="24"/>
        </w:rPr>
        <w:t xml:space="preserve">, </w:t>
      </w:r>
      <w:r>
        <w:rPr>
          <w:b/>
          <w:noProof/>
          <w:sz w:val="24"/>
        </w:rPr>
        <w:t>Nevada</w:t>
      </w:r>
      <w:r w:rsidR="00BD53D3" w:rsidRPr="009A1AEC">
        <w:rPr>
          <w:b/>
          <w:noProof/>
          <w:sz w:val="24"/>
        </w:rPr>
        <w:t>,</w:t>
      </w:r>
      <w:r w:rsidR="00047A20">
        <w:rPr>
          <w:b/>
          <w:noProof/>
          <w:sz w:val="24"/>
        </w:rPr>
        <w:t xml:space="preserve"> USA,</w:t>
      </w:r>
      <w:r w:rsidR="00BD53D3" w:rsidRPr="009A1AEC">
        <w:rPr>
          <w:b/>
          <w:noProof/>
          <w:sz w:val="24"/>
        </w:rPr>
        <w:t xml:space="preserve"> </w:t>
      </w:r>
      <w:r>
        <w:rPr>
          <w:b/>
          <w:noProof/>
          <w:sz w:val="24"/>
        </w:rPr>
        <w:t>13</w:t>
      </w:r>
      <w:r w:rsidRPr="009A1AEC">
        <w:rPr>
          <w:b/>
          <w:noProof/>
          <w:sz w:val="24"/>
          <w:vertAlign w:val="superscript"/>
        </w:rPr>
        <w:t>th</w:t>
      </w:r>
      <w:r w:rsidRPr="009A1AEC">
        <w:rPr>
          <w:b/>
          <w:noProof/>
          <w:sz w:val="24"/>
        </w:rPr>
        <w:t xml:space="preserve"> </w:t>
      </w:r>
      <w:r w:rsidR="00BD53D3" w:rsidRPr="009A1AEC">
        <w:rPr>
          <w:b/>
          <w:noProof/>
          <w:sz w:val="24"/>
        </w:rPr>
        <w:t xml:space="preserve">– </w:t>
      </w:r>
      <w:r w:rsidRPr="009A1AEC">
        <w:rPr>
          <w:b/>
          <w:noProof/>
          <w:sz w:val="24"/>
        </w:rPr>
        <w:t>1</w:t>
      </w:r>
      <w:r>
        <w:rPr>
          <w:b/>
          <w:noProof/>
          <w:sz w:val="24"/>
        </w:rPr>
        <w:t>7</w:t>
      </w:r>
      <w:r w:rsidRPr="009A1AEC">
        <w:rPr>
          <w:b/>
          <w:noProof/>
          <w:sz w:val="24"/>
          <w:vertAlign w:val="superscript"/>
        </w:rPr>
        <w:t>t</w:t>
      </w:r>
      <w:r>
        <w:rPr>
          <w:b/>
          <w:noProof/>
          <w:sz w:val="24"/>
          <w:vertAlign w:val="superscript"/>
        </w:rPr>
        <w:t>h</w:t>
      </w:r>
      <w:r w:rsidRPr="009A1AEC">
        <w:rPr>
          <w:b/>
          <w:noProof/>
          <w:sz w:val="24"/>
        </w:rPr>
        <w:t xml:space="preserve"> </w:t>
      </w:r>
      <w:r>
        <w:rPr>
          <w:b/>
          <w:noProof/>
          <w:sz w:val="24"/>
        </w:rPr>
        <w:t>May</w:t>
      </w:r>
      <w:r w:rsidR="00BD53D3" w:rsidRPr="009A1AEC">
        <w:rPr>
          <w:b/>
          <w:noProof/>
          <w:sz w:val="24"/>
        </w:rPr>
        <w:t xml:space="preserve">, 2019        </w:t>
      </w:r>
    </w:p>
    <w:p w14:paraId="1743D46D" w14:textId="77777777" w:rsidR="00616CED" w:rsidRPr="00616CED" w:rsidRDefault="00616CED" w:rsidP="00A50777">
      <w:pPr>
        <w:pStyle w:val="CRCoverPage"/>
        <w:rPr>
          <w:rFonts w:eastAsia="SimSun" w:cs="Arial"/>
          <w:b/>
          <w:bCs/>
          <w:sz w:val="24"/>
          <w:szCs w:val="24"/>
        </w:rPr>
      </w:pPr>
    </w:p>
    <w:p w14:paraId="50F599ED" w14:textId="1BCBD13D" w:rsidR="00A50777" w:rsidRPr="009F29FB" w:rsidRDefault="00A50777" w:rsidP="00A50777">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0D0A91" w:rsidRPr="000D0A91">
        <w:rPr>
          <w:rFonts w:cs="Arial"/>
          <w:b/>
          <w:bCs/>
          <w:sz w:val="24"/>
        </w:rPr>
        <w:t>6.10.3.1.2</w:t>
      </w:r>
    </w:p>
    <w:p w14:paraId="791F06CA" w14:textId="77777777" w:rsidR="00A50777" w:rsidRPr="009F29FB" w:rsidRDefault="00A50777" w:rsidP="00A50777">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37536F42" w14:textId="1AE8E1D5" w:rsidR="00634C42" w:rsidRDefault="0034111C" w:rsidP="00634C42">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D0A91" w:rsidRPr="000D0A91">
        <w:rPr>
          <w:rFonts w:ascii="Arial" w:hAnsi="Arial" w:cs="Arial"/>
          <w:b/>
          <w:bCs/>
          <w:color w:val="000000" w:themeColor="text1"/>
        </w:rPr>
        <w:t>Discussion capability of measurement gap patterns</w:t>
      </w:r>
    </w:p>
    <w:p w14:paraId="60F36AD2" w14:textId="16E00641" w:rsidR="0034111C" w:rsidRPr="009F29FB" w:rsidRDefault="0034111C" w:rsidP="00634C42">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14:paraId="7555E44F" w14:textId="2745A501" w:rsidR="0034111C" w:rsidRPr="009F29FB" w:rsidRDefault="0034111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14:paraId="173D9C3E" w14:textId="7CACE44F" w:rsidR="000D0A91" w:rsidRPr="000D0A91" w:rsidRDefault="000D0A91" w:rsidP="000D0A91">
      <w:pPr>
        <w:tabs>
          <w:tab w:val="left" w:pos="340"/>
          <w:tab w:val="left" w:pos="1622"/>
        </w:tabs>
        <w:spacing w:before="120" w:after="120"/>
        <w:jc w:val="both"/>
        <w:rPr>
          <w:rFonts w:ascii="Arial" w:hAnsi="Arial" w:cs="Arial"/>
          <w:sz w:val="20"/>
        </w:rPr>
      </w:pPr>
      <w:bookmarkStart w:id="2" w:name="OLE_LINK1"/>
      <w:bookmarkStart w:id="3" w:name="OLE_LINK2"/>
      <w:bookmarkStart w:id="4" w:name="OLE_LINK132"/>
      <w:bookmarkStart w:id="5" w:name="OLE_LINK133"/>
      <w:r w:rsidRPr="000D0A91">
        <w:rPr>
          <w:rFonts w:ascii="Arial" w:hAnsi="Arial" w:cs="Arial"/>
        </w:rPr>
        <w:t xml:space="preserve">In </w:t>
      </w:r>
      <w:r w:rsidR="006A669D">
        <w:rPr>
          <w:rFonts w:ascii="Arial" w:hAnsi="Arial" w:cs="Arial"/>
        </w:rPr>
        <w:t>RAN4#90</w:t>
      </w:r>
      <w:r w:rsidRPr="000D0A91">
        <w:rPr>
          <w:rFonts w:ascii="Arial" w:hAnsi="Arial" w:cs="Arial"/>
        </w:rPr>
        <w:t xml:space="preserve"> meeting, a</w:t>
      </w:r>
      <w:r w:rsidR="006A669D">
        <w:rPr>
          <w:rFonts w:ascii="Arial" w:hAnsi="Arial" w:cs="Arial"/>
        </w:rPr>
        <w:t>n</w:t>
      </w:r>
      <w:r w:rsidRPr="000D0A91">
        <w:rPr>
          <w:rFonts w:ascii="Arial" w:hAnsi="Arial" w:cs="Arial"/>
        </w:rPr>
        <w:t xml:space="preserve"> LS [1] was sent to inform RAN4 the capability signalling of measurement gap patterns in current RAN2 spec TS38.331 [2], the details are shown as follows: </w:t>
      </w:r>
    </w:p>
    <w:tbl>
      <w:tblPr>
        <w:tblStyle w:val="TableGrid"/>
        <w:tblW w:w="0" w:type="auto"/>
        <w:jc w:val="center"/>
        <w:tblLook w:val="04A0" w:firstRow="1" w:lastRow="0" w:firstColumn="1" w:lastColumn="0" w:noHBand="0" w:noVBand="1"/>
      </w:tblPr>
      <w:tblGrid>
        <w:gridCol w:w="9619"/>
      </w:tblGrid>
      <w:tr w:rsidR="000D0A91" w:rsidRPr="000D0A91" w14:paraId="7ABA87EA" w14:textId="77777777" w:rsidTr="00B27A9C">
        <w:trPr>
          <w:jc w:val="center"/>
        </w:trPr>
        <w:tc>
          <w:tcPr>
            <w:tcW w:w="9619" w:type="dxa"/>
          </w:tcPr>
          <w:p w14:paraId="319FB829" w14:textId="77777777" w:rsidR="000D0A91" w:rsidRPr="000D0A91" w:rsidRDefault="000D0A91" w:rsidP="000D0A91">
            <w:pPr>
              <w:spacing w:after="180"/>
              <w:jc w:val="both"/>
              <w:rPr>
                <w:rFonts w:ascii="Arial" w:hAnsi="Arial" w:cs="Arial"/>
              </w:rPr>
            </w:pPr>
            <w:r w:rsidRPr="000D0A91">
              <w:rPr>
                <w:rFonts w:ascii="Arial" w:hAnsi="Arial" w:cs="Arial"/>
              </w:rPr>
              <w:t>RAN2 would like to inform RAN4 that RAN2 has discussed the capability signalling of measurement gap patterns.</w:t>
            </w:r>
          </w:p>
          <w:p w14:paraId="5768DB3A" w14:textId="77777777" w:rsidR="000D0A91" w:rsidRPr="000D0A91" w:rsidRDefault="000D0A91" w:rsidP="000D0A91">
            <w:pPr>
              <w:jc w:val="both"/>
              <w:rPr>
                <w:rFonts w:ascii="Arial" w:hAnsi="Arial" w:cs="Arial"/>
                <w:lang w:eastAsia="sv-SE"/>
              </w:rPr>
            </w:pPr>
            <w:r w:rsidRPr="000D0A91">
              <w:rPr>
                <w:rFonts w:ascii="Arial" w:hAnsi="Arial" w:cs="Arial"/>
                <w:lang w:eastAsia="sv-SE"/>
              </w:rPr>
              <w:t>RAN2 agreed that current RRC signaling for gap pattern capabilities as following:</w:t>
            </w:r>
          </w:p>
          <w:p w14:paraId="6CAF3435" w14:textId="77777777" w:rsidR="000D0A91" w:rsidRPr="000D0A91" w:rsidRDefault="000D0A91" w:rsidP="000D0A91">
            <w:pPr>
              <w:numPr>
                <w:ilvl w:val="0"/>
                <w:numId w:val="86"/>
              </w:numPr>
              <w:tabs>
                <w:tab w:val="left" w:pos="340"/>
                <w:tab w:val="left" w:pos="1622"/>
              </w:tabs>
              <w:spacing w:after="0" w:line="240" w:lineRule="auto"/>
              <w:jc w:val="both"/>
              <w:rPr>
                <w:rFonts w:ascii="Arial" w:eastAsia="MS Mincho" w:hAnsi="Arial"/>
                <w:sz w:val="20"/>
                <w:lang w:eastAsia="en-GB"/>
              </w:rPr>
            </w:pPr>
            <w:r w:rsidRPr="000D0A91">
              <w:rPr>
                <w:rFonts w:ascii="Arial" w:eastAsia="MS Mincho" w:hAnsi="Arial"/>
                <w:sz w:val="20"/>
                <w:lang w:eastAsia="en-GB"/>
              </w:rPr>
              <w:t>Gap patterns 0 and 1 are mandatory for all cases.</w:t>
            </w:r>
          </w:p>
          <w:p w14:paraId="1872C3ED" w14:textId="77777777" w:rsidR="000D0A91" w:rsidRPr="000D0A91" w:rsidRDefault="000D0A91" w:rsidP="000D0A91">
            <w:pPr>
              <w:numPr>
                <w:ilvl w:val="0"/>
                <w:numId w:val="86"/>
              </w:numPr>
              <w:tabs>
                <w:tab w:val="left" w:pos="340"/>
                <w:tab w:val="left" w:pos="1622"/>
              </w:tabs>
              <w:spacing w:after="0" w:line="240" w:lineRule="auto"/>
              <w:jc w:val="both"/>
              <w:rPr>
                <w:rFonts w:ascii="Arial" w:eastAsia="MS Mincho" w:hAnsi="Arial"/>
                <w:sz w:val="20"/>
                <w:lang w:eastAsia="en-GB"/>
              </w:rPr>
            </w:pPr>
            <w:r w:rsidRPr="000D0A91">
              <w:rPr>
                <w:rFonts w:ascii="Arial" w:eastAsia="MS Mincho" w:hAnsi="Arial"/>
                <w:sz w:val="20"/>
                <w:lang w:eastAsia="en-GB"/>
              </w:rPr>
              <w:t>In LTE SA</w:t>
            </w:r>
          </w:p>
          <w:p w14:paraId="05D31984" w14:textId="77777777" w:rsidR="000D0A91" w:rsidRPr="000D0A91" w:rsidRDefault="000D0A91" w:rsidP="000D0A91">
            <w:pPr>
              <w:numPr>
                <w:ilvl w:val="1"/>
                <w:numId w:val="86"/>
              </w:numPr>
              <w:tabs>
                <w:tab w:val="left" w:pos="340"/>
                <w:tab w:val="left" w:pos="1622"/>
              </w:tabs>
              <w:spacing w:after="0" w:line="240" w:lineRule="auto"/>
              <w:jc w:val="both"/>
              <w:rPr>
                <w:rFonts w:ascii="Arial" w:eastAsia="MS Mincho" w:hAnsi="Arial"/>
                <w:sz w:val="20"/>
                <w:lang w:eastAsia="en-GB"/>
              </w:rPr>
            </w:pPr>
            <w:r w:rsidRPr="000D0A91">
              <w:rPr>
                <w:rFonts w:ascii="Arial" w:eastAsia="MS Mincho" w:hAnsi="Arial"/>
                <w:sz w:val="20"/>
                <w:lang w:eastAsia="en-GB"/>
              </w:rPr>
              <w:t xml:space="preserve">LTE RRC signalling </w:t>
            </w:r>
            <w:r w:rsidRPr="000D0A91">
              <w:rPr>
                <w:rFonts w:ascii="Arial" w:eastAsia="MS Mincho" w:hAnsi="Arial"/>
                <w:i/>
                <w:sz w:val="20"/>
                <w:lang w:eastAsia="en-GB"/>
              </w:rPr>
              <w:t>shortMeasurementGap</w:t>
            </w:r>
            <w:r w:rsidRPr="000D0A91">
              <w:rPr>
                <w:rFonts w:ascii="Arial" w:eastAsia="MS Mincho" w:hAnsi="Arial"/>
                <w:sz w:val="20"/>
                <w:lang w:eastAsia="en-GB"/>
              </w:rPr>
              <w:t xml:space="preserve"> is used to signal whether UE supports gap patterns 2 and 3.</w:t>
            </w:r>
          </w:p>
          <w:p w14:paraId="0E869C32" w14:textId="77777777" w:rsidR="000D0A91" w:rsidRPr="000D0A91" w:rsidRDefault="000D0A91" w:rsidP="000D0A91">
            <w:pPr>
              <w:numPr>
                <w:ilvl w:val="1"/>
                <w:numId w:val="86"/>
              </w:numPr>
              <w:tabs>
                <w:tab w:val="left" w:pos="340"/>
                <w:tab w:val="left" w:pos="1622"/>
              </w:tabs>
              <w:spacing w:after="0" w:line="240" w:lineRule="auto"/>
              <w:jc w:val="both"/>
              <w:rPr>
                <w:rFonts w:ascii="Arial" w:eastAsia="MS Mincho" w:hAnsi="Arial"/>
                <w:sz w:val="20"/>
                <w:lang w:eastAsia="en-GB"/>
              </w:rPr>
            </w:pPr>
            <w:r w:rsidRPr="000D0A91">
              <w:rPr>
                <w:rFonts w:ascii="Arial" w:eastAsia="MS Mincho" w:hAnsi="Arial"/>
                <w:sz w:val="20"/>
                <w:lang w:eastAsia="en-GB"/>
              </w:rPr>
              <w:t xml:space="preserve">LTE RRC signalling </w:t>
            </w:r>
            <w:r w:rsidRPr="000D0A91">
              <w:rPr>
                <w:rFonts w:ascii="Arial" w:eastAsia="MS Mincho" w:hAnsi="Arial"/>
                <w:i/>
                <w:sz w:val="20"/>
                <w:lang w:eastAsia="en-GB"/>
              </w:rPr>
              <w:t xml:space="preserve">measGapPatterns </w:t>
            </w:r>
            <w:r w:rsidRPr="000D0A91">
              <w:rPr>
                <w:rFonts w:ascii="Arial" w:eastAsia="MS Mincho" w:hAnsi="Arial"/>
                <w:sz w:val="20"/>
                <w:lang w:eastAsia="en-GB"/>
              </w:rPr>
              <w:t>(8 bits)</w:t>
            </w:r>
            <w:r w:rsidRPr="000D0A91">
              <w:rPr>
                <w:rFonts w:ascii="Arial" w:eastAsia="MS Mincho" w:hAnsi="Arial"/>
                <w:i/>
                <w:sz w:val="20"/>
                <w:lang w:eastAsia="en-GB"/>
              </w:rPr>
              <w:t xml:space="preserve"> </w:t>
            </w:r>
            <w:r w:rsidRPr="000D0A91">
              <w:rPr>
                <w:rFonts w:ascii="Arial" w:eastAsia="MS Mincho" w:hAnsi="Arial"/>
                <w:sz w:val="20"/>
                <w:lang w:eastAsia="en-GB"/>
              </w:rPr>
              <w:t>is used to signal whether UE supports gap patterns 4 to 11.</w:t>
            </w:r>
          </w:p>
          <w:p w14:paraId="5D22E954" w14:textId="77777777" w:rsidR="000D0A91" w:rsidRPr="000D0A91" w:rsidRDefault="000D0A91" w:rsidP="000D0A91">
            <w:pPr>
              <w:numPr>
                <w:ilvl w:val="0"/>
                <w:numId w:val="86"/>
              </w:numPr>
              <w:tabs>
                <w:tab w:val="left" w:pos="340"/>
                <w:tab w:val="left" w:pos="1622"/>
              </w:tabs>
              <w:spacing w:after="0" w:line="240" w:lineRule="auto"/>
              <w:jc w:val="both"/>
              <w:rPr>
                <w:rFonts w:ascii="Arial" w:eastAsia="MS Mincho" w:hAnsi="Arial"/>
                <w:sz w:val="20"/>
                <w:lang w:eastAsia="en-GB"/>
              </w:rPr>
            </w:pPr>
            <w:r w:rsidRPr="000D0A91">
              <w:rPr>
                <w:rFonts w:ascii="Arial" w:eastAsia="MS Mincho" w:hAnsi="Arial"/>
                <w:sz w:val="20"/>
                <w:lang w:eastAsia="en-GB"/>
              </w:rPr>
              <w:t>In EN-DC</w:t>
            </w:r>
          </w:p>
          <w:p w14:paraId="1F5E1A14" w14:textId="77777777" w:rsidR="000D0A91" w:rsidRPr="000D0A91" w:rsidRDefault="000D0A91" w:rsidP="000D0A91">
            <w:pPr>
              <w:numPr>
                <w:ilvl w:val="1"/>
                <w:numId w:val="86"/>
              </w:numPr>
              <w:tabs>
                <w:tab w:val="left" w:pos="340"/>
                <w:tab w:val="left" w:pos="1622"/>
              </w:tabs>
              <w:spacing w:after="0" w:line="240" w:lineRule="auto"/>
              <w:jc w:val="both"/>
              <w:rPr>
                <w:rFonts w:ascii="Arial" w:eastAsia="MS Mincho" w:hAnsi="Arial"/>
                <w:sz w:val="20"/>
                <w:lang w:eastAsia="en-GB"/>
              </w:rPr>
            </w:pPr>
            <w:r w:rsidRPr="000D0A91">
              <w:rPr>
                <w:rFonts w:ascii="Arial" w:eastAsia="MS Mincho" w:hAnsi="Arial"/>
                <w:sz w:val="20"/>
                <w:lang w:eastAsia="en-GB"/>
              </w:rPr>
              <w:t xml:space="preserve">LTE RRC signalling </w:t>
            </w:r>
            <w:r w:rsidRPr="000D0A91">
              <w:rPr>
                <w:rFonts w:ascii="Arial" w:eastAsia="MS Mincho" w:hAnsi="Arial"/>
                <w:i/>
                <w:sz w:val="20"/>
                <w:lang w:eastAsia="en-GB"/>
              </w:rPr>
              <w:t>shortMeasurementGap</w:t>
            </w:r>
            <w:r w:rsidRPr="000D0A91">
              <w:rPr>
                <w:rFonts w:ascii="Arial" w:eastAsia="MS Mincho" w:hAnsi="Arial"/>
                <w:sz w:val="20"/>
                <w:lang w:eastAsia="en-GB"/>
              </w:rPr>
              <w:t xml:space="preserve"> is used to signal whether UE supports gap patterns 2 and 3 (for per-UE cap and FR1 gap of per-FR gap).</w:t>
            </w:r>
          </w:p>
          <w:p w14:paraId="781B2D94" w14:textId="77777777" w:rsidR="000D0A91" w:rsidRPr="000D0A91" w:rsidRDefault="000D0A91" w:rsidP="000D0A91">
            <w:pPr>
              <w:numPr>
                <w:ilvl w:val="1"/>
                <w:numId w:val="86"/>
              </w:numPr>
              <w:tabs>
                <w:tab w:val="left" w:pos="340"/>
                <w:tab w:val="left" w:pos="1622"/>
              </w:tabs>
              <w:spacing w:after="0" w:line="240" w:lineRule="auto"/>
              <w:jc w:val="both"/>
              <w:rPr>
                <w:rFonts w:ascii="Arial" w:eastAsia="MS Mincho" w:hAnsi="Arial"/>
                <w:sz w:val="20"/>
                <w:lang w:eastAsia="en-GB"/>
              </w:rPr>
            </w:pPr>
            <w:r w:rsidRPr="000D0A91">
              <w:rPr>
                <w:rFonts w:ascii="Arial" w:eastAsia="MS Mincho" w:hAnsi="Arial"/>
                <w:sz w:val="20"/>
                <w:lang w:eastAsia="en-GB"/>
              </w:rPr>
              <w:t xml:space="preserve">LTE RRC signalling </w:t>
            </w:r>
            <w:r w:rsidRPr="000D0A91">
              <w:rPr>
                <w:rFonts w:ascii="Arial" w:eastAsia="MS Mincho" w:hAnsi="Arial"/>
                <w:i/>
                <w:sz w:val="20"/>
                <w:lang w:eastAsia="en-GB"/>
              </w:rPr>
              <w:t xml:space="preserve">measGapPatterns </w:t>
            </w:r>
            <w:r w:rsidRPr="000D0A91">
              <w:rPr>
                <w:rFonts w:ascii="Arial" w:eastAsia="MS Mincho" w:hAnsi="Arial"/>
                <w:sz w:val="20"/>
                <w:lang w:eastAsia="en-GB"/>
              </w:rPr>
              <w:t>is used to signal whether UE supports gap patterns 4 to 11 (for per-UE cap and FR1 gap of per-FR gap).</w:t>
            </w:r>
          </w:p>
          <w:p w14:paraId="45B08F6F" w14:textId="77777777" w:rsidR="000D0A91" w:rsidRPr="000D0A91" w:rsidRDefault="000D0A91" w:rsidP="000D0A91">
            <w:pPr>
              <w:numPr>
                <w:ilvl w:val="1"/>
                <w:numId w:val="86"/>
              </w:numPr>
              <w:tabs>
                <w:tab w:val="left" w:pos="340"/>
                <w:tab w:val="left" w:pos="1622"/>
              </w:tabs>
              <w:spacing w:after="0" w:line="240" w:lineRule="auto"/>
              <w:jc w:val="both"/>
              <w:rPr>
                <w:rFonts w:ascii="Arial" w:eastAsia="MS Mincho" w:hAnsi="Arial"/>
                <w:sz w:val="20"/>
                <w:lang w:eastAsia="en-GB"/>
              </w:rPr>
            </w:pPr>
            <w:r w:rsidRPr="000D0A91">
              <w:rPr>
                <w:rFonts w:ascii="Arial" w:eastAsia="MS Mincho" w:hAnsi="Arial"/>
                <w:sz w:val="20"/>
                <w:lang w:eastAsia="en-GB"/>
              </w:rPr>
              <w:t xml:space="preserve">NR RRC signalling </w:t>
            </w:r>
            <w:r w:rsidRPr="000D0A91">
              <w:rPr>
                <w:rFonts w:ascii="Arial" w:eastAsia="MS Mincho" w:hAnsi="Arial"/>
                <w:i/>
                <w:sz w:val="20"/>
                <w:lang w:eastAsia="en-GB"/>
              </w:rPr>
              <w:t>supportedGapPattern</w:t>
            </w:r>
            <w:r w:rsidRPr="000D0A91">
              <w:rPr>
                <w:rFonts w:ascii="Arial" w:eastAsia="MS Mincho" w:hAnsi="Arial"/>
                <w:sz w:val="20"/>
                <w:lang w:eastAsia="en-GB"/>
              </w:rPr>
              <w:t xml:space="preserve"> (22 bits)</w:t>
            </w:r>
            <w:r w:rsidRPr="000D0A91">
              <w:rPr>
                <w:rFonts w:ascii="Arial" w:eastAsia="MS Mincho" w:hAnsi="Arial"/>
                <w:i/>
                <w:sz w:val="20"/>
                <w:lang w:eastAsia="en-GB"/>
              </w:rPr>
              <w:t xml:space="preserve"> </w:t>
            </w:r>
            <w:r w:rsidRPr="000D0A91">
              <w:rPr>
                <w:rFonts w:ascii="Arial" w:eastAsia="MS Mincho" w:hAnsi="Arial"/>
                <w:sz w:val="20"/>
                <w:lang w:eastAsia="en-GB"/>
              </w:rPr>
              <w:t>is used to signal whether UE supports gap patterns 2 to 23 (for FR2 gap of per-FR gap).</w:t>
            </w:r>
          </w:p>
          <w:p w14:paraId="217B7B27" w14:textId="77777777" w:rsidR="000D0A91" w:rsidRPr="000D0A91" w:rsidRDefault="000D0A91" w:rsidP="000D0A91">
            <w:pPr>
              <w:numPr>
                <w:ilvl w:val="0"/>
                <w:numId w:val="86"/>
              </w:numPr>
              <w:tabs>
                <w:tab w:val="left" w:pos="340"/>
                <w:tab w:val="left" w:pos="1622"/>
              </w:tabs>
              <w:spacing w:after="0" w:line="240" w:lineRule="auto"/>
              <w:jc w:val="both"/>
              <w:rPr>
                <w:rFonts w:ascii="Arial" w:eastAsia="MS Mincho" w:hAnsi="Arial"/>
                <w:sz w:val="20"/>
                <w:lang w:eastAsia="en-GB"/>
              </w:rPr>
            </w:pPr>
            <w:r w:rsidRPr="000D0A91">
              <w:rPr>
                <w:rFonts w:ascii="Arial" w:eastAsia="MS Mincho" w:hAnsi="Arial"/>
                <w:sz w:val="20"/>
                <w:lang w:eastAsia="en-GB"/>
              </w:rPr>
              <w:t>In NR SA</w:t>
            </w:r>
          </w:p>
          <w:p w14:paraId="19305B3D" w14:textId="77777777" w:rsidR="000D0A91" w:rsidRPr="000D0A91" w:rsidRDefault="000D0A91" w:rsidP="000D0A91">
            <w:pPr>
              <w:numPr>
                <w:ilvl w:val="1"/>
                <w:numId w:val="86"/>
              </w:numPr>
              <w:tabs>
                <w:tab w:val="left" w:pos="340"/>
                <w:tab w:val="left" w:pos="1622"/>
              </w:tabs>
              <w:spacing w:after="0" w:line="240" w:lineRule="auto"/>
              <w:jc w:val="both"/>
              <w:rPr>
                <w:rFonts w:ascii="Arial" w:eastAsia="MS Mincho" w:hAnsi="Arial"/>
                <w:sz w:val="20"/>
                <w:lang w:eastAsia="en-GB"/>
              </w:rPr>
            </w:pPr>
            <w:r w:rsidRPr="000D0A91">
              <w:rPr>
                <w:rFonts w:ascii="Arial" w:eastAsia="MS Mincho" w:hAnsi="Arial"/>
                <w:sz w:val="20"/>
                <w:lang w:eastAsia="en-GB"/>
              </w:rPr>
              <w:t xml:space="preserve">NR RRC signalling </w:t>
            </w:r>
            <w:r w:rsidRPr="000D0A91">
              <w:rPr>
                <w:rFonts w:ascii="Arial" w:eastAsia="MS Mincho" w:hAnsi="Arial"/>
                <w:i/>
                <w:sz w:val="20"/>
                <w:lang w:eastAsia="en-GB"/>
              </w:rPr>
              <w:t xml:space="preserve">supportedGapPattern </w:t>
            </w:r>
            <w:r w:rsidRPr="000D0A91">
              <w:rPr>
                <w:rFonts w:ascii="Arial" w:eastAsia="MS Mincho" w:hAnsi="Arial"/>
                <w:sz w:val="20"/>
                <w:lang w:eastAsia="en-GB"/>
              </w:rPr>
              <w:t>(22 bits)</w:t>
            </w:r>
            <w:r w:rsidRPr="000D0A91">
              <w:rPr>
                <w:rFonts w:ascii="Arial" w:eastAsia="MS Mincho" w:hAnsi="Arial"/>
                <w:i/>
                <w:sz w:val="20"/>
                <w:lang w:eastAsia="en-GB"/>
              </w:rPr>
              <w:t xml:space="preserve"> </w:t>
            </w:r>
            <w:r w:rsidRPr="000D0A91">
              <w:rPr>
                <w:rFonts w:ascii="Arial" w:eastAsia="MS Mincho" w:hAnsi="Arial"/>
                <w:sz w:val="20"/>
                <w:lang w:eastAsia="en-GB"/>
              </w:rPr>
              <w:t>is used to signal whether UE supports gap patterns 2 to 23.</w:t>
            </w:r>
          </w:p>
          <w:p w14:paraId="6F29055B" w14:textId="77777777" w:rsidR="000D0A91" w:rsidRPr="000D0A91" w:rsidRDefault="000D0A91" w:rsidP="000D0A91">
            <w:pPr>
              <w:numPr>
                <w:ilvl w:val="0"/>
                <w:numId w:val="86"/>
              </w:numPr>
              <w:tabs>
                <w:tab w:val="left" w:pos="340"/>
                <w:tab w:val="left" w:pos="1622"/>
              </w:tabs>
              <w:spacing w:after="0" w:line="240" w:lineRule="auto"/>
              <w:jc w:val="both"/>
              <w:rPr>
                <w:rFonts w:ascii="Arial" w:eastAsia="MS Mincho" w:hAnsi="Arial"/>
                <w:sz w:val="20"/>
                <w:lang w:eastAsia="en-GB"/>
              </w:rPr>
            </w:pPr>
            <w:r w:rsidRPr="000D0A91">
              <w:rPr>
                <w:rFonts w:ascii="Arial" w:eastAsia="MS Mincho" w:hAnsi="Arial"/>
                <w:sz w:val="20"/>
                <w:lang w:eastAsia="en-GB"/>
              </w:rPr>
              <w:t xml:space="preserve">If the UE supports an optional gap pattern (#2 to #23), it supports using the gap pattern according to the corresponding applicability defined in RAN4 specifications. </w:t>
            </w:r>
          </w:p>
          <w:p w14:paraId="13BF57DE" w14:textId="77777777" w:rsidR="000D0A91" w:rsidRPr="000D0A91" w:rsidRDefault="000D0A91" w:rsidP="000D0A91">
            <w:pPr>
              <w:spacing w:after="180"/>
              <w:jc w:val="both"/>
              <w:rPr>
                <w:rFonts w:ascii="Arial" w:hAnsi="Arial" w:cs="Arial"/>
                <w:lang w:eastAsia="sv-SE"/>
              </w:rPr>
            </w:pPr>
          </w:p>
          <w:p w14:paraId="2E9A9107" w14:textId="77777777" w:rsidR="000D0A91" w:rsidRPr="000D0A91" w:rsidRDefault="000D0A91" w:rsidP="000D0A91">
            <w:pPr>
              <w:overflowPunct w:val="0"/>
              <w:autoSpaceDE w:val="0"/>
              <w:autoSpaceDN w:val="0"/>
              <w:adjustRightInd w:val="0"/>
              <w:spacing w:after="180" w:line="240" w:lineRule="auto"/>
              <w:textAlignment w:val="baseline"/>
              <w:rPr>
                <w:rFonts w:cs="Arial"/>
                <w:lang w:eastAsia="ja-JP"/>
              </w:rPr>
            </w:pPr>
            <w:r w:rsidRPr="000D0A91">
              <w:rPr>
                <w:rFonts w:ascii="Arial" w:hAnsi="Arial" w:cs="Arial"/>
                <w:lang w:eastAsia="sv-SE"/>
              </w:rPr>
              <w:t>RAN2 would like to confirm with RAN4 that the above agreements are consistent with TS 36.133 and TS 38.133.</w:t>
            </w:r>
          </w:p>
        </w:tc>
      </w:tr>
    </w:tbl>
    <w:p w14:paraId="352B9BF0" w14:textId="77777777" w:rsidR="000D0A91" w:rsidRDefault="000D0A91" w:rsidP="00D23147">
      <w:pPr>
        <w:pStyle w:val="Doc-text2"/>
        <w:tabs>
          <w:tab w:val="left" w:pos="340"/>
        </w:tabs>
        <w:spacing w:before="120" w:after="120"/>
        <w:ind w:left="0" w:firstLine="0"/>
        <w:jc w:val="both"/>
        <w:rPr>
          <w:rFonts w:eastAsiaTheme="minorEastAsia" w:cs="Arial"/>
          <w:sz w:val="22"/>
          <w:lang w:eastAsia="zh-CN"/>
        </w:rPr>
      </w:pPr>
    </w:p>
    <w:p w14:paraId="4E7FBA06" w14:textId="551106B1" w:rsidR="00415949" w:rsidRPr="009D1A11" w:rsidRDefault="00176FA0" w:rsidP="00D23147">
      <w:pPr>
        <w:pStyle w:val="Doc-text2"/>
        <w:tabs>
          <w:tab w:val="left" w:pos="340"/>
        </w:tabs>
        <w:spacing w:before="120" w:after="120"/>
        <w:ind w:left="0" w:firstLine="0"/>
        <w:jc w:val="both"/>
        <w:rPr>
          <w:rFonts w:eastAsiaTheme="minorEastAsia" w:cs="Arial"/>
          <w:sz w:val="22"/>
          <w:lang w:eastAsia="zh-CN"/>
        </w:rPr>
      </w:pPr>
      <w:r w:rsidRPr="009D1A11">
        <w:rPr>
          <w:rFonts w:eastAsiaTheme="minorEastAsia" w:cs="Arial"/>
          <w:sz w:val="22"/>
          <w:lang w:eastAsia="zh-CN"/>
        </w:rPr>
        <w:t xml:space="preserve">In </w:t>
      </w:r>
      <w:r w:rsidR="000D0A91">
        <w:rPr>
          <w:rFonts w:eastAsiaTheme="minorEastAsia" w:cs="Arial"/>
          <w:sz w:val="22"/>
          <w:lang w:eastAsia="zh-CN"/>
        </w:rPr>
        <w:t>#90Bis meeting</w:t>
      </w:r>
      <w:r w:rsidR="00B27A9C">
        <w:rPr>
          <w:rFonts w:eastAsiaTheme="minorEastAsia" w:cs="Arial"/>
          <w:sz w:val="22"/>
          <w:lang w:eastAsia="zh-CN"/>
        </w:rPr>
        <w:t>, the following consensus are achieved in RAN4:</w:t>
      </w:r>
      <w:r w:rsidRPr="009D1A11">
        <w:rPr>
          <w:rFonts w:eastAsiaTheme="minorEastAsia" w:cs="Arial"/>
          <w:sz w:val="22"/>
          <w:lang w:eastAsia="zh-CN"/>
        </w:rPr>
        <w:t xml:space="preserve"> </w:t>
      </w:r>
    </w:p>
    <w:tbl>
      <w:tblPr>
        <w:tblStyle w:val="TableGrid"/>
        <w:tblW w:w="0" w:type="auto"/>
        <w:jc w:val="center"/>
        <w:tblLook w:val="04A0" w:firstRow="1" w:lastRow="0" w:firstColumn="1" w:lastColumn="0" w:noHBand="0" w:noVBand="1"/>
      </w:tblPr>
      <w:tblGrid>
        <w:gridCol w:w="9619"/>
      </w:tblGrid>
      <w:tr w:rsidR="00415949" w:rsidRPr="00616CED" w14:paraId="53F97B80" w14:textId="77777777" w:rsidTr="00717FD1">
        <w:trPr>
          <w:jc w:val="center"/>
        </w:trPr>
        <w:tc>
          <w:tcPr>
            <w:tcW w:w="9619" w:type="dxa"/>
          </w:tcPr>
          <w:p w14:paraId="65F91B84" w14:textId="77777777" w:rsidR="00B27A9C" w:rsidRDefault="00B27A9C" w:rsidP="00A91775">
            <w:pPr>
              <w:pStyle w:val="Doc-text2"/>
              <w:numPr>
                <w:ilvl w:val="0"/>
                <w:numId w:val="87"/>
              </w:numPr>
              <w:tabs>
                <w:tab w:val="left" w:pos="340"/>
              </w:tabs>
              <w:spacing w:before="120" w:after="120"/>
            </w:pPr>
            <w:r w:rsidRPr="00A91775">
              <w:t>In the next meeting, RAN4 decides which gap pattern(s) is mandated for cases of FR2 measurements, i.e., FR2 as PCell and EN-DC with per-FR measurement and FR2 MO configured.</w:t>
            </w:r>
          </w:p>
          <w:p w14:paraId="5D1F1EC0" w14:textId="77777777" w:rsidR="00B27A9C" w:rsidRDefault="00B27A9C" w:rsidP="00A91775">
            <w:pPr>
              <w:pStyle w:val="Doc-text2"/>
              <w:numPr>
                <w:ilvl w:val="0"/>
                <w:numId w:val="87"/>
              </w:numPr>
              <w:tabs>
                <w:tab w:val="left" w:pos="340"/>
              </w:tabs>
              <w:spacing w:before="120" w:after="120"/>
            </w:pPr>
            <w:r w:rsidRPr="00A91775">
              <w:lastRenderedPageBreak/>
              <w:t>For SA case, if UE indicates support for any pattern 0-11 with MGL&lt;6ms and MGRP&lt;160ms, it means the UE can do both NR and NR+LTE measurement</w:t>
            </w:r>
          </w:p>
          <w:p w14:paraId="1C252A32" w14:textId="77777777" w:rsidR="00B27A9C" w:rsidRDefault="00B27A9C" w:rsidP="00A91775">
            <w:pPr>
              <w:pStyle w:val="Doc-text2"/>
              <w:numPr>
                <w:ilvl w:val="0"/>
                <w:numId w:val="88"/>
              </w:numPr>
            </w:pPr>
            <w:r w:rsidRPr="00A91775">
              <w:t>FFS for EN-DC</w:t>
            </w:r>
          </w:p>
          <w:p w14:paraId="03EC8427" w14:textId="77777777" w:rsidR="00B27A9C" w:rsidRDefault="00B27A9C" w:rsidP="00A91775">
            <w:pPr>
              <w:pStyle w:val="Doc-text2"/>
              <w:numPr>
                <w:ilvl w:val="0"/>
                <w:numId w:val="88"/>
              </w:numPr>
            </w:pPr>
            <w:r w:rsidRPr="00A91775">
              <w:t>FFS for LTE standalone with EN-DC capable UE</w:t>
            </w:r>
          </w:p>
          <w:p w14:paraId="61A6B84E" w14:textId="523EB494" w:rsidR="00415949" w:rsidRPr="00A91775" w:rsidRDefault="00B27A9C" w:rsidP="00A91775">
            <w:pPr>
              <w:pStyle w:val="Doc-text2"/>
              <w:numPr>
                <w:ilvl w:val="0"/>
                <w:numId w:val="88"/>
              </w:numPr>
            </w:pPr>
            <w:r w:rsidRPr="00B27A9C">
              <w:t>Other issues not precluded</w:t>
            </w:r>
          </w:p>
        </w:tc>
      </w:tr>
    </w:tbl>
    <w:p w14:paraId="6DF2CC50" w14:textId="52AE857D" w:rsidR="00176FA0" w:rsidRPr="00D23147" w:rsidRDefault="008E7481" w:rsidP="00A91775">
      <w:pPr>
        <w:pStyle w:val="Doc-text2"/>
        <w:tabs>
          <w:tab w:val="left" w:pos="340"/>
        </w:tabs>
        <w:spacing w:before="120" w:after="120"/>
        <w:ind w:left="0" w:firstLine="0"/>
        <w:rPr>
          <w:rFonts w:eastAsiaTheme="minorEastAsia" w:cs="Arial"/>
          <w:sz w:val="22"/>
          <w:lang w:eastAsia="zh-CN"/>
        </w:rPr>
      </w:pPr>
      <w:r w:rsidRPr="00D23147">
        <w:rPr>
          <w:rFonts w:eastAsiaTheme="minorEastAsia" w:cs="Arial"/>
          <w:sz w:val="22"/>
          <w:lang w:eastAsia="zh-CN"/>
        </w:rPr>
        <w:lastRenderedPageBreak/>
        <w:t>I</w:t>
      </w:r>
      <w:r w:rsidR="00521FE7" w:rsidRPr="00D23147">
        <w:rPr>
          <w:rFonts w:eastAsiaTheme="minorEastAsia" w:cs="Arial"/>
          <w:sz w:val="22"/>
          <w:lang w:eastAsia="zh-CN"/>
        </w:rPr>
        <w:t xml:space="preserve">n this </w:t>
      </w:r>
      <w:r w:rsidR="00D2050F" w:rsidRPr="00D23147">
        <w:rPr>
          <w:rFonts w:eastAsiaTheme="minorEastAsia" w:cs="Arial"/>
          <w:sz w:val="22"/>
          <w:lang w:eastAsia="zh-CN"/>
        </w:rPr>
        <w:t>paper</w:t>
      </w:r>
      <w:r w:rsidR="00521FE7" w:rsidRPr="00D23147">
        <w:rPr>
          <w:rFonts w:eastAsiaTheme="minorEastAsia" w:cs="Arial"/>
          <w:sz w:val="22"/>
          <w:lang w:eastAsia="zh-CN"/>
        </w:rPr>
        <w:t>,</w:t>
      </w:r>
      <w:r w:rsidR="00B27A9C">
        <w:rPr>
          <w:rFonts w:eastAsiaTheme="minorEastAsia" w:cs="Arial"/>
          <w:sz w:val="22"/>
          <w:lang w:eastAsia="zh-CN"/>
        </w:rPr>
        <w:t xml:space="preserve"> the definition of UE supports short MGL is discussed. Besides, 2 options are</w:t>
      </w:r>
      <w:r w:rsidR="00B27A9C" w:rsidRPr="00B27A9C">
        <w:rPr>
          <w:rFonts w:eastAsiaTheme="minorEastAsia" w:cs="Arial"/>
          <w:sz w:val="22"/>
          <w:lang w:eastAsia="zh-CN"/>
        </w:rPr>
        <w:t xml:space="preserve"> provide</w:t>
      </w:r>
      <w:r w:rsidR="00B27A9C">
        <w:rPr>
          <w:rFonts w:eastAsiaTheme="minorEastAsia" w:cs="Arial"/>
          <w:sz w:val="22"/>
          <w:lang w:eastAsia="zh-CN"/>
        </w:rPr>
        <w:t>d</w:t>
      </w:r>
      <w:r w:rsidR="00B27A9C" w:rsidRPr="00B27A9C">
        <w:rPr>
          <w:rFonts w:eastAsiaTheme="minorEastAsia" w:cs="Arial"/>
          <w:sz w:val="22"/>
          <w:lang w:eastAsia="zh-CN"/>
        </w:rPr>
        <w:t xml:space="preserve"> on determination of mandatory measurement gaps among GP#12~23</w:t>
      </w:r>
      <w:r w:rsidR="00B27A9C">
        <w:rPr>
          <w:rFonts w:eastAsiaTheme="minorEastAsia" w:cs="Arial"/>
          <w:sz w:val="22"/>
          <w:lang w:eastAsia="zh-CN"/>
        </w:rPr>
        <w:t>.</w:t>
      </w:r>
    </w:p>
    <w:p w14:paraId="082DF8B8" w14:textId="0C43DEC3" w:rsidR="00242B9F" w:rsidRDefault="00242B9F" w:rsidP="00242B9F">
      <w:pPr>
        <w:pStyle w:val="Heading1"/>
        <w:rPr>
          <w:rFonts w:cs="Arial"/>
          <w:color w:val="000000" w:themeColor="text1"/>
        </w:rPr>
      </w:pPr>
      <w:r>
        <w:rPr>
          <w:rFonts w:cs="Arial"/>
          <w:color w:val="000000" w:themeColor="text1"/>
        </w:rPr>
        <w:t>2</w:t>
      </w:r>
      <w:r w:rsidRPr="001F61A8">
        <w:rPr>
          <w:rFonts w:cs="Arial"/>
          <w:color w:val="000000" w:themeColor="text1"/>
        </w:rPr>
        <w:tab/>
      </w:r>
      <w:r w:rsidR="00B27A9C">
        <w:rPr>
          <w:rFonts w:cs="Arial"/>
          <w:color w:val="000000" w:themeColor="text1"/>
        </w:rPr>
        <w:t>Discussion</w:t>
      </w:r>
      <w:r w:rsidR="00E91736" w:rsidRPr="00E91736">
        <w:rPr>
          <w:rFonts w:cs="Arial"/>
          <w:color w:val="000000" w:themeColor="text1"/>
        </w:rPr>
        <w:t xml:space="preserve">  </w:t>
      </w:r>
    </w:p>
    <w:p w14:paraId="20A56100" w14:textId="5B080D33" w:rsidR="00B27A9C" w:rsidRPr="00A97277" w:rsidRDefault="00B27A9C" w:rsidP="00616CED">
      <w:pPr>
        <w:jc w:val="both"/>
        <w:rPr>
          <w:rFonts w:ascii="Arial" w:hAnsi="Arial" w:cs="Arial"/>
          <w:lang w:val="en-GB"/>
        </w:rPr>
      </w:pPr>
      <w:r w:rsidRPr="00A97277">
        <w:rPr>
          <w:rFonts w:ascii="Arial" w:hAnsi="Arial" w:cs="Arial"/>
          <w:lang w:val="en-GB"/>
        </w:rPr>
        <w:t>In EN-DC mode, the signalling that RAN2 provide</w:t>
      </w:r>
      <w:r w:rsidR="006A669D" w:rsidRPr="00A97277">
        <w:rPr>
          <w:rFonts w:ascii="Arial" w:hAnsi="Arial" w:cs="Arial"/>
          <w:lang w:val="en-GB"/>
        </w:rPr>
        <w:t>s</w:t>
      </w:r>
      <w:r w:rsidRPr="00A97277">
        <w:rPr>
          <w:rFonts w:ascii="Arial" w:hAnsi="Arial" w:cs="Arial"/>
          <w:lang w:val="en-GB"/>
        </w:rPr>
        <w:t xml:space="preserve"> should be clarified:</w:t>
      </w:r>
    </w:p>
    <w:p w14:paraId="121B34E3" w14:textId="77777777" w:rsidR="00B27A9C" w:rsidRPr="00A97277" w:rsidRDefault="00B27A9C" w:rsidP="00A91775">
      <w:pPr>
        <w:pStyle w:val="ListParagraph"/>
        <w:numPr>
          <w:ilvl w:val="0"/>
          <w:numId w:val="89"/>
        </w:numPr>
        <w:jc w:val="both"/>
        <w:rPr>
          <w:rFonts w:ascii="Arial" w:hAnsi="Arial" w:cs="Arial"/>
          <w:lang w:val="en-GB"/>
        </w:rPr>
      </w:pPr>
      <w:r w:rsidRPr="00A97277">
        <w:rPr>
          <w:rFonts w:ascii="Arial" w:hAnsi="Arial" w:cs="Arial"/>
          <w:lang w:val="en-GB"/>
        </w:rPr>
        <w:t xml:space="preserve">LTE RRC signalling </w:t>
      </w:r>
      <w:r w:rsidRPr="00A97277">
        <w:rPr>
          <w:rFonts w:ascii="Arial" w:hAnsi="Arial" w:cs="Arial"/>
          <w:i/>
          <w:lang w:val="en-GB"/>
        </w:rPr>
        <w:t>shortMeasurementGap</w:t>
      </w:r>
      <w:r w:rsidRPr="00A97277">
        <w:rPr>
          <w:rFonts w:ascii="Arial" w:hAnsi="Arial" w:cs="Arial"/>
          <w:lang w:val="en-GB"/>
        </w:rPr>
        <w:t xml:space="preserve"> is used to signal whether UE supports gap patterns 2 and 3 for </w:t>
      </w:r>
    </w:p>
    <w:p w14:paraId="0301FF01" w14:textId="417715EC" w:rsidR="00B27A9C" w:rsidRPr="00A97277" w:rsidRDefault="00B27A9C" w:rsidP="00A91775">
      <w:pPr>
        <w:pStyle w:val="ListParagraph"/>
        <w:numPr>
          <w:ilvl w:val="1"/>
          <w:numId w:val="89"/>
        </w:numPr>
        <w:jc w:val="both"/>
        <w:rPr>
          <w:rFonts w:ascii="Arial" w:hAnsi="Arial" w:cs="Arial"/>
          <w:lang w:val="en-GB"/>
        </w:rPr>
      </w:pPr>
      <w:r w:rsidRPr="00A97277">
        <w:rPr>
          <w:rFonts w:ascii="Arial" w:hAnsi="Arial" w:cs="Arial"/>
          <w:lang w:val="en-GB"/>
        </w:rPr>
        <w:t xml:space="preserve">per-UE gap </w:t>
      </w:r>
    </w:p>
    <w:p w14:paraId="075AC5B0" w14:textId="7EA06EC0" w:rsidR="00B27A9C" w:rsidRPr="00A97277" w:rsidRDefault="00B27A9C" w:rsidP="00A91775">
      <w:pPr>
        <w:pStyle w:val="ListParagraph"/>
        <w:numPr>
          <w:ilvl w:val="1"/>
          <w:numId w:val="89"/>
        </w:numPr>
        <w:jc w:val="both"/>
        <w:rPr>
          <w:rFonts w:ascii="Arial" w:hAnsi="Arial" w:cs="Arial"/>
          <w:lang w:val="en-GB"/>
        </w:rPr>
      </w:pPr>
      <w:r w:rsidRPr="00A97277">
        <w:rPr>
          <w:rFonts w:ascii="Arial" w:hAnsi="Arial" w:cs="Arial"/>
          <w:lang w:val="en-GB"/>
        </w:rPr>
        <w:t>FR1 gap of per-FR gap</w:t>
      </w:r>
    </w:p>
    <w:p w14:paraId="38333A0F" w14:textId="77777777" w:rsidR="00B27A9C" w:rsidRPr="00A97277" w:rsidRDefault="00B27A9C" w:rsidP="00A91775">
      <w:pPr>
        <w:pStyle w:val="ListParagraph"/>
        <w:numPr>
          <w:ilvl w:val="0"/>
          <w:numId w:val="89"/>
        </w:numPr>
        <w:jc w:val="both"/>
        <w:rPr>
          <w:rFonts w:ascii="Arial" w:hAnsi="Arial" w:cs="Arial"/>
          <w:lang w:val="en-GB"/>
        </w:rPr>
      </w:pPr>
      <w:r w:rsidRPr="00A97277">
        <w:rPr>
          <w:rFonts w:ascii="Arial" w:hAnsi="Arial" w:cs="Arial"/>
          <w:lang w:val="en-GB"/>
        </w:rPr>
        <w:t xml:space="preserve">LTE RRC signalling </w:t>
      </w:r>
      <w:r w:rsidRPr="00A97277">
        <w:rPr>
          <w:rFonts w:ascii="Arial" w:hAnsi="Arial" w:cs="Arial"/>
          <w:i/>
          <w:lang w:val="en-GB"/>
        </w:rPr>
        <w:t>measGapPatterns</w:t>
      </w:r>
      <w:r w:rsidRPr="00A97277">
        <w:rPr>
          <w:rFonts w:ascii="Arial" w:hAnsi="Arial" w:cs="Arial"/>
          <w:lang w:val="en-GB"/>
        </w:rPr>
        <w:t xml:space="preserve"> is used to signal whether UE supports gap patterns 4 to 11 for </w:t>
      </w:r>
    </w:p>
    <w:p w14:paraId="2FB99401" w14:textId="77777777" w:rsidR="00B27A9C" w:rsidRPr="00A97277" w:rsidRDefault="00B27A9C" w:rsidP="00A91775">
      <w:pPr>
        <w:pStyle w:val="ListParagraph"/>
        <w:numPr>
          <w:ilvl w:val="1"/>
          <w:numId w:val="89"/>
        </w:numPr>
        <w:jc w:val="both"/>
        <w:rPr>
          <w:rFonts w:ascii="Arial" w:hAnsi="Arial" w:cs="Arial"/>
          <w:lang w:val="en-GB"/>
        </w:rPr>
      </w:pPr>
      <w:r w:rsidRPr="00A97277">
        <w:rPr>
          <w:rFonts w:ascii="Arial" w:hAnsi="Arial" w:cs="Arial"/>
          <w:lang w:val="en-GB"/>
        </w:rPr>
        <w:t xml:space="preserve">per-UE cap </w:t>
      </w:r>
    </w:p>
    <w:p w14:paraId="4CDB2560" w14:textId="7D6FB849" w:rsidR="00B27A9C" w:rsidRPr="00BB51AD" w:rsidRDefault="00B27A9C" w:rsidP="00A91775">
      <w:pPr>
        <w:pStyle w:val="ListParagraph"/>
        <w:numPr>
          <w:ilvl w:val="1"/>
          <w:numId w:val="89"/>
        </w:numPr>
        <w:jc w:val="both"/>
        <w:rPr>
          <w:rFonts w:ascii="Arial" w:hAnsi="Arial" w:cs="Arial"/>
          <w:lang w:val="en-GB"/>
        </w:rPr>
      </w:pPr>
      <w:r w:rsidRPr="00BB51AD">
        <w:rPr>
          <w:rFonts w:ascii="Arial" w:hAnsi="Arial" w:cs="Arial"/>
          <w:lang w:val="en-GB"/>
        </w:rPr>
        <w:t>FR1 gap of per-FR gap</w:t>
      </w:r>
    </w:p>
    <w:p w14:paraId="3F803929" w14:textId="5EEF55EF" w:rsidR="00B27A9C" w:rsidRPr="00BB51AD" w:rsidRDefault="00B27A9C" w:rsidP="00A91775">
      <w:pPr>
        <w:pStyle w:val="ListParagraph"/>
        <w:numPr>
          <w:ilvl w:val="0"/>
          <w:numId w:val="89"/>
        </w:numPr>
        <w:jc w:val="both"/>
        <w:rPr>
          <w:rFonts w:ascii="Arial" w:hAnsi="Arial" w:cs="Arial"/>
          <w:lang w:val="en-GB"/>
        </w:rPr>
      </w:pPr>
      <w:r w:rsidRPr="00BB51AD">
        <w:rPr>
          <w:rFonts w:ascii="Arial" w:hAnsi="Arial" w:cs="Arial"/>
          <w:lang w:val="en-GB"/>
        </w:rPr>
        <w:t xml:space="preserve">NR RRC signalling </w:t>
      </w:r>
      <w:r w:rsidRPr="00BB51AD">
        <w:rPr>
          <w:rFonts w:ascii="Arial" w:hAnsi="Arial" w:cs="Arial"/>
          <w:i/>
          <w:lang w:val="en-GB"/>
        </w:rPr>
        <w:t>supportedGapPattern</w:t>
      </w:r>
      <w:r w:rsidRPr="00BB51AD">
        <w:rPr>
          <w:rFonts w:ascii="Arial" w:hAnsi="Arial" w:cs="Arial"/>
          <w:lang w:val="en-GB"/>
        </w:rPr>
        <w:t xml:space="preserve"> (22 bits) is used to signal whether UE supports gap patterns 2 to 23 for</w:t>
      </w:r>
    </w:p>
    <w:p w14:paraId="1FFCDC46" w14:textId="1EC0AE0F" w:rsidR="00B27A9C" w:rsidRPr="00BB51AD" w:rsidRDefault="00B27A9C" w:rsidP="00A91775">
      <w:pPr>
        <w:pStyle w:val="ListParagraph"/>
        <w:numPr>
          <w:ilvl w:val="1"/>
          <w:numId w:val="89"/>
        </w:numPr>
        <w:jc w:val="both"/>
        <w:rPr>
          <w:rFonts w:ascii="Arial" w:hAnsi="Arial" w:cs="Arial"/>
          <w:lang w:val="en-GB"/>
        </w:rPr>
      </w:pPr>
      <w:r w:rsidRPr="00BB51AD">
        <w:rPr>
          <w:rFonts w:ascii="Arial" w:hAnsi="Arial" w:cs="Arial"/>
          <w:lang w:val="en-GB"/>
        </w:rPr>
        <w:t>FR2 gap of per-FR gap</w:t>
      </w:r>
      <w:r w:rsidR="00194A8E" w:rsidRPr="00BB51AD">
        <w:rPr>
          <w:rFonts w:ascii="Arial" w:hAnsi="Arial" w:cs="Arial"/>
          <w:lang w:val="en-GB"/>
        </w:rPr>
        <w:t xml:space="preserve"> (</w:t>
      </w:r>
      <w:r w:rsidR="00BB51AD">
        <w:rPr>
          <w:rFonts w:ascii="Arial" w:hAnsi="Arial" w:cs="Arial"/>
          <w:lang w:val="en-GB"/>
        </w:rPr>
        <w:t xml:space="preserve">gap </w:t>
      </w:r>
      <w:r w:rsidR="00BB51AD" w:rsidRPr="00BB51AD">
        <w:rPr>
          <w:rFonts w:ascii="Arial" w:hAnsi="Arial" w:cs="Arial"/>
          <w:lang w:val="en-GB"/>
        </w:rPr>
        <w:t xml:space="preserve">patterns </w:t>
      </w:r>
      <w:r w:rsidR="00194A8E" w:rsidRPr="00BB51AD">
        <w:rPr>
          <w:rFonts w:ascii="Arial" w:hAnsi="Arial" w:cs="Arial"/>
          <w:highlight w:val="yellow"/>
          <w:lang w:val="en-GB"/>
        </w:rPr>
        <w:t>12</w:t>
      </w:r>
      <w:r w:rsidR="00194A8E" w:rsidRPr="00BB51AD">
        <w:rPr>
          <w:rFonts w:ascii="Arial" w:hAnsi="Arial" w:cs="Arial"/>
          <w:lang w:val="en-GB"/>
        </w:rPr>
        <w:t>-23)</w:t>
      </w:r>
    </w:p>
    <w:p w14:paraId="07D39747" w14:textId="04FE86DC" w:rsidR="00B27A9C" w:rsidRDefault="00194A8E" w:rsidP="00B27A9C">
      <w:pPr>
        <w:jc w:val="both"/>
        <w:rPr>
          <w:rFonts w:ascii="Arial" w:hAnsi="Arial" w:cs="Arial"/>
          <w:lang w:val="en-GB"/>
        </w:rPr>
      </w:pPr>
      <w:r w:rsidRPr="00BB51AD">
        <w:rPr>
          <w:rFonts w:ascii="Arial" w:hAnsi="Arial" w:cs="Arial"/>
          <w:lang w:val="en-GB"/>
        </w:rPr>
        <w:t>Although one GP may be reported through different signals, we expect the content should be consistent for a single GP in different signalling container. In other words,</w:t>
      </w:r>
      <w:r w:rsidR="00BB51AD">
        <w:rPr>
          <w:rFonts w:ascii="Arial" w:hAnsi="Arial" w:cs="Arial"/>
          <w:lang w:val="en-GB"/>
        </w:rPr>
        <w:t xml:space="preserve"> </w:t>
      </w:r>
      <w:r w:rsidRPr="00BB51AD">
        <w:rPr>
          <w:rFonts w:ascii="Arial" w:hAnsi="Arial" w:cs="Arial"/>
          <w:lang w:val="en-GB"/>
        </w:rPr>
        <w:t>t</w:t>
      </w:r>
      <w:r w:rsidR="00B27A9C" w:rsidRPr="00BB51AD">
        <w:rPr>
          <w:rFonts w:ascii="Arial" w:hAnsi="Arial" w:cs="Arial"/>
          <w:lang w:val="en-GB"/>
        </w:rPr>
        <w:t xml:space="preserve">here </w:t>
      </w:r>
      <w:r w:rsidR="006A669D" w:rsidRPr="00BB51AD">
        <w:rPr>
          <w:rFonts w:ascii="Arial" w:hAnsi="Arial" w:cs="Arial"/>
          <w:lang w:val="en-GB"/>
        </w:rPr>
        <w:t xml:space="preserve">is </w:t>
      </w:r>
      <w:r w:rsidR="00B27A9C" w:rsidRPr="00BB51AD">
        <w:rPr>
          <w:rFonts w:ascii="Arial" w:hAnsi="Arial" w:cs="Arial"/>
          <w:lang w:val="en-GB"/>
        </w:rPr>
        <w:t xml:space="preserve">only 1 </w:t>
      </w:r>
      <w:r w:rsidR="006A669D" w:rsidRPr="00BB51AD">
        <w:rPr>
          <w:rFonts w:ascii="Arial" w:hAnsi="Arial" w:cs="Arial"/>
          <w:lang w:val="en-GB"/>
        </w:rPr>
        <w:t xml:space="preserve">single bit </w:t>
      </w:r>
      <w:r w:rsidR="00B27A9C" w:rsidRPr="00BB51AD">
        <w:rPr>
          <w:rFonts w:ascii="Arial" w:hAnsi="Arial" w:cs="Arial"/>
          <w:lang w:val="en-GB"/>
        </w:rPr>
        <w:t>for each gap pattern among GP#2~#11 in EN-DC mode, so we could</w:t>
      </w:r>
      <w:r w:rsidR="00B27A9C" w:rsidRPr="00B27A9C">
        <w:rPr>
          <w:rFonts w:ascii="Arial" w:hAnsi="Arial" w:cs="Arial"/>
          <w:lang w:val="en-GB"/>
        </w:rPr>
        <w:t xml:space="preserve"> not </w:t>
      </w:r>
      <w:r w:rsidR="005B21C9">
        <w:rPr>
          <w:rFonts w:ascii="Arial" w:hAnsi="Arial" w:cs="Arial"/>
          <w:lang w:val="en-GB"/>
        </w:rPr>
        <w:t xml:space="preserve">further </w:t>
      </w:r>
      <w:r w:rsidR="00B27A9C" w:rsidRPr="00B27A9C">
        <w:rPr>
          <w:rFonts w:ascii="Arial" w:hAnsi="Arial" w:cs="Arial"/>
          <w:lang w:val="en-GB"/>
        </w:rPr>
        <w:t xml:space="preserve">distinguish the target is NR </w:t>
      </w:r>
      <w:r w:rsidR="00B27A9C">
        <w:rPr>
          <w:rFonts w:ascii="Arial" w:hAnsi="Arial" w:cs="Arial"/>
          <w:lang w:val="en-GB"/>
        </w:rPr>
        <w:t xml:space="preserve">cell </w:t>
      </w:r>
      <w:r w:rsidR="00B27A9C" w:rsidRPr="00B27A9C">
        <w:rPr>
          <w:rFonts w:ascii="Arial" w:hAnsi="Arial" w:cs="Arial"/>
          <w:lang w:val="en-GB"/>
        </w:rPr>
        <w:t>or LTE</w:t>
      </w:r>
      <w:r w:rsidR="00B27A9C">
        <w:rPr>
          <w:rFonts w:ascii="Arial" w:hAnsi="Arial" w:cs="Arial"/>
          <w:lang w:val="en-GB"/>
        </w:rPr>
        <w:t xml:space="preserve"> cell. Besides, </w:t>
      </w:r>
      <w:r w:rsidR="00B27A9C" w:rsidRPr="00B27A9C">
        <w:rPr>
          <w:rFonts w:ascii="Arial" w:hAnsi="Arial" w:cs="Arial"/>
          <w:lang w:val="en-GB"/>
        </w:rPr>
        <w:t>RAN4 ha</w:t>
      </w:r>
      <w:r w:rsidR="00B27A9C">
        <w:rPr>
          <w:rFonts w:ascii="Arial" w:hAnsi="Arial" w:cs="Arial"/>
          <w:lang w:val="en-GB"/>
        </w:rPr>
        <w:t xml:space="preserve">d already agreed that </w:t>
      </w:r>
      <w:r w:rsidR="00B27A9C" w:rsidRPr="00B27A9C">
        <w:rPr>
          <w:rFonts w:ascii="Arial" w:hAnsi="Arial" w:cs="Arial"/>
          <w:lang w:val="en-GB"/>
        </w:rPr>
        <w:t xml:space="preserve">if UE indicates support </w:t>
      </w:r>
      <w:r w:rsidR="00B27A9C">
        <w:rPr>
          <w:rFonts w:ascii="Arial" w:hAnsi="Arial" w:cs="Arial"/>
          <w:lang w:val="en-GB"/>
        </w:rPr>
        <w:t>short MGL GP#2, #3, #4, #7, #8, #10</w:t>
      </w:r>
      <w:r w:rsidR="00B27A9C" w:rsidRPr="00B27A9C">
        <w:rPr>
          <w:rFonts w:ascii="Arial" w:hAnsi="Arial" w:cs="Arial"/>
          <w:lang w:val="en-GB"/>
        </w:rPr>
        <w:t xml:space="preserve"> </w:t>
      </w:r>
      <w:r w:rsidR="00B27A9C">
        <w:rPr>
          <w:rFonts w:ascii="Arial" w:hAnsi="Arial" w:cs="Arial"/>
          <w:lang w:val="en-GB"/>
        </w:rPr>
        <w:t xml:space="preserve">in SA mode, it </w:t>
      </w:r>
      <w:r w:rsidR="00B27A9C" w:rsidRPr="00B27A9C">
        <w:rPr>
          <w:rFonts w:ascii="Arial" w:hAnsi="Arial" w:cs="Arial"/>
          <w:lang w:val="en-GB"/>
        </w:rPr>
        <w:t>means the UE can do both NR and LTE measurement</w:t>
      </w:r>
      <w:r w:rsidR="005B21C9">
        <w:rPr>
          <w:rFonts w:ascii="Arial" w:hAnsi="Arial" w:cs="Arial"/>
          <w:lang w:val="en-GB"/>
        </w:rPr>
        <w:t>s</w:t>
      </w:r>
      <w:r w:rsidR="00B27A9C">
        <w:rPr>
          <w:rFonts w:ascii="Arial" w:hAnsi="Arial" w:cs="Arial"/>
          <w:lang w:val="en-GB"/>
        </w:rPr>
        <w:t>. I</w:t>
      </w:r>
      <w:r w:rsidR="00B27A9C" w:rsidRPr="00B27A9C">
        <w:rPr>
          <w:rFonts w:ascii="Arial" w:hAnsi="Arial" w:cs="Arial"/>
          <w:lang w:val="en-GB"/>
        </w:rPr>
        <w:t xml:space="preserve">t would be </w:t>
      </w:r>
      <w:r w:rsidR="005B21C9">
        <w:rPr>
          <w:rFonts w:ascii="Arial" w:hAnsi="Arial" w:cs="Arial"/>
          <w:lang w:val="en-GB"/>
        </w:rPr>
        <w:t xml:space="preserve">good to align </w:t>
      </w:r>
      <w:r w:rsidR="00B27A9C" w:rsidRPr="00B27A9C">
        <w:rPr>
          <w:rFonts w:ascii="Arial" w:hAnsi="Arial" w:cs="Arial"/>
          <w:lang w:val="en-GB"/>
        </w:rPr>
        <w:t xml:space="preserve">the meaning of same capability bit </w:t>
      </w:r>
      <w:r w:rsidR="00B27A9C">
        <w:rPr>
          <w:rFonts w:ascii="Arial" w:hAnsi="Arial" w:cs="Arial"/>
          <w:lang w:val="en-GB"/>
        </w:rPr>
        <w:t xml:space="preserve">in </w:t>
      </w:r>
      <w:r w:rsidR="005B21C9">
        <w:rPr>
          <w:rFonts w:ascii="Arial" w:hAnsi="Arial" w:cs="Arial"/>
          <w:lang w:val="en-GB"/>
        </w:rPr>
        <w:t>LTE SA, EN-DC and NR SA</w:t>
      </w:r>
      <w:r w:rsidR="00B27A9C">
        <w:rPr>
          <w:rFonts w:ascii="Arial" w:hAnsi="Arial" w:cs="Arial"/>
          <w:lang w:val="en-GB"/>
        </w:rPr>
        <w:t>. So we propose</w:t>
      </w:r>
    </w:p>
    <w:p w14:paraId="10752517" w14:textId="49F14019" w:rsidR="00B27A9C" w:rsidRPr="00A91775" w:rsidRDefault="00B27A9C" w:rsidP="00A91775">
      <w:pPr>
        <w:pStyle w:val="Caption"/>
        <w:rPr>
          <w:rFonts w:ascii="Arial" w:hAnsi="Arial" w:cs="Arial"/>
          <w:i/>
        </w:rPr>
      </w:pPr>
      <w:bookmarkStart w:id="6" w:name="_Ref7646988"/>
      <w:r w:rsidRPr="00A91775">
        <w:rPr>
          <w:rFonts w:ascii="Arial" w:hAnsi="Arial" w:cs="Arial"/>
          <w:i/>
          <w:sz w:val="22"/>
          <w:szCs w:val="22"/>
        </w:rPr>
        <w:t xml:space="preserve">Proposal </w:t>
      </w:r>
      <w:r w:rsidRPr="00A91775">
        <w:rPr>
          <w:rFonts w:ascii="Arial" w:hAnsi="Arial" w:cs="Arial"/>
          <w:i/>
          <w:sz w:val="22"/>
          <w:szCs w:val="22"/>
        </w:rPr>
        <w:fldChar w:fldCharType="begin"/>
      </w:r>
      <w:r w:rsidRPr="00A91775">
        <w:rPr>
          <w:rFonts w:ascii="Arial" w:hAnsi="Arial" w:cs="Arial"/>
          <w:i/>
          <w:sz w:val="22"/>
          <w:szCs w:val="22"/>
        </w:rPr>
        <w:instrText xml:space="preserve"> SEQ Proposal \* ARABIC </w:instrText>
      </w:r>
      <w:r w:rsidRPr="00A91775">
        <w:rPr>
          <w:rFonts w:ascii="Arial" w:hAnsi="Arial" w:cs="Arial"/>
          <w:i/>
          <w:sz w:val="22"/>
          <w:szCs w:val="22"/>
        </w:rPr>
        <w:fldChar w:fldCharType="separate"/>
      </w:r>
      <w:r w:rsidRPr="00A91775">
        <w:rPr>
          <w:rFonts w:ascii="Arial" w:hAnsi="Arial" w:cs="Arial"/>
          <w:i/>
          <w:sz w:val="22"/>
          <w:szCs w:val="22"/>
        </w:rPr>
        <w:t>1</w:t>
      </w:r>
      <w:r w:rsidRPr="00A91775">
        <w:rPr>
          <w:rFonts w:ascii="Arial" w:hAnsi="Arial" w:cs="Arial"/>
          <w:i/>
          <w:sz w:val="22"/>
          <w:szCs w:val="22"/>
        </w:rPr>
        <w:fldChar w:fldCharType="end"/>
      </w:r>
      <w:r w:rsidRPr="00A91775">
        <w:rPr>
          <w:rFonts w:ascii="Arial" w:hAnsi="Arial" w:cs="Arial"/>
          <w:i/>
          <w:sz w:val="22"/>
          <w:szCs w:val="22"/>
        </w:rPr>
        <w:t>: For EN-DC case or LTE standalone with EN-DC capable UE, if UE indicates support for any pattern 0-11 with MGL&lt;6ms and MGRP&lt;160ms, it means the UE can do both NR and LTE measurement</w:t>
      </w:r>
      <w:bookmarkEnd w:id="6"/>
    </w:p>
    <w:p w14:paraId="791C916F" w14:textId="77777777" w:rsidR="00B27A9C" w:rsidRDefault="00B27A9C" w:rsidP="00B27A9C">
      <w:pPr>
        <w:jc w:val="both"/>
        <w:rPr>
          <w:rFonts w:ascii="Arial" w:hAnsi="Arial" w:cs="Arial"/>
          <w:lang w:val="en-GB"/>
        </w:rPr>
      </w:pPr>
    </w:p>
    <w:p w14:paraId="6DF19ECA" w14:textId="33886084" w:rsidR="00B27A9C" w:rsidRDefault="00B27A9C" w:rsidP="00616CED">
      <w:pPr>
        <w:jc w:val="both"/>
        <w:rPr>
          <w:rFonts w:ascii="Arial" w:hAnsi="Arial" w:cs="Arial"/>
        </w:rPr>
      </w:pPr>
      <w:r>
        <w:rPr>
          <w:rFonts w:ascii="Arial" w:hAnsi="Arial" w:cs="Arial"/>
          <w:lang w:val="en-GB"/>
        </w:rPr>
        <w:t xml:space="preserve">In [3], it is agreed that </w:t>
      </w:r>
      <w:r>
        <w:rPr>
          <w:rFonts w:ascii="Arial" w:hAnsi="Arial" w:cs="Arial"/>
        </w:rPr>
        <w:t>s</w:t>
      </w:r>
      <w:r w:rsidRPr="00B27A9C">
        <w:rPr>
          <w:rFonts w:ascii="Arial" w:hAnsi="Arial" w:cs="Arial"/>
        </w:rPr>
        <w:t>upport</w:t>
      </w:r>
      <w:r>
        <w:rPr>
          <w:rFonts w:ascii="Arial" w:hAnsi="Arial" w:cs="Arial"/>
        </w:rPr>
        <w:t>ing</w:t>
      </w:r>
      <w:r w:rsidRPr="00B27A9C">
        <w:rPr>
          <w:rFonts w:ascii="Arial" w:hAnsi="Arial" w:cs="Arial"/>
        </w:rPr>
        <w:t xml:space="preserve"> of some common gap patterns by different UE</w:t>
      </w:r>
      <w:r w:rsidR="005B21C9">
        <w:rPr>
          <w:rFonts w:ascii="Arial" w:hAnsi="Arial" w:cs="Arial"/>
        </w:rPr>
        <w:t>s</w:t>
      </w:r>
      <w:r w:rsidRPr="00B27A9C">
        <w:rPr>
          <w:rFonts w:ascii="Arial" w:hAnsi="Arial" w:cs="Arial"/>
        </w:rPr>
        <w:t xml:space="preserve"> is important for network interoperability</w:t>
      </w:r>
      <w:r>
        <w:rPr>
          <w:rFonts w:ascii="Arial" w:hAnsi="Arial" w:cs="Arial"/>
        </w:rPr>
        <w:t>. The GP#12~23 configurations are listed as follows:</w:t>
      </w:r>
    </w:p>
    <w:p w14:paraId="4C3E213B" w14:textId="06AEBC79" w:rsidR="00B27A9C" w:rsidRPr="00C55A8D" w:rsidRDefault="00B27A9C" w:rsidP="00A91775">
      <w:pPr>
        <w:pStyle w:val="Caption"/>
        <w:jc w:val="center"/>
        <w:rPr>
          <w:rFonts w:ascii="Arial" w:hAnsi="Arial" w:cs="Times New Roman"/>
          <w:b w:val="0"/>
          <w:lang w:val="en-GB" w:eastAsia="en-US"/>
        </w:rPr>
      </w:pPr>
      <w:r>
        <w:rPr>
          <w:rFonts w:ascii="Arial" w:hAnsi="Arial" w:cs="Arial"/>
        </w:rPr>
        <w:t xml:space="preserve">  </w:t>
      </w:r>
      <w:r w:rsidRPr="00A91775">
        <w:rPr>
          <w:rFonts w:ascii="Arial" w:hAnsi="Arial" w:cs="Arial"/>
        </w:rPr>
        <w:t xml:space="preserve">Table </w:t>
      </w:r>
      <w:r w:rsidRPr="00A91775">
        <w:rPr>
          <w:rFonts w:ascii="Arial" w:hAnsi="Arial" w:cs="Arial"/>
        </w:rPr>
        <w:fldChar w:fldCharType="begin"/>
      </w:r>
      <w:r w:rsidRPr="00A91775">
        <w:rPr>
          <w:rFonts w:ascii="Arial" w:hAnsi="Arial" w:cs="Arial"/>
        </w:rPr>
        <w:instrText xml:space="preserve"> SEQ Table \* ARABIC </w:instrText>
      </w:r>
      <w:r w:rsidRPr="00A91775">
        <w:rPr>
          <w:rFonts w:ascii="Arial" w:hAnsi="Arial" w:cs="Arial"/>
        </w:rPr>
        <w:fldChar w:fldCharType="separate"/>
      </w:r>
      <w:r w:rsidRPr="00A91775">
        <w:rPr>
          <w:rFonts w:ascii="Arial" w:hAnsi="Arial" w:cs="Arial"/>
        </w:rPr>
        <w:t>1</w:t>
      </w:r>
      <w:r w:rsidRPr="00A91775">
        <w:rPr>
          <w:rFonts w:ascii="Arial" w:hAnsi="Arial" w:cs="Arial"/>
        </w:rPr>
        <w:fldChar w:fldCharType="end"/>
      </w:r>
      <w:r w:rsidRPr="00A91775">
        <w:rPr>
          <w:rFonts w:ascii="Arial" w:hAnsi="Arial" w:cs="Arial"/>
        </w:rPr>
        <w:t>: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B27A9C" w:rsidRPr="00B27A9C" w14:paraId="3D6A2689"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8DC355" w14:textId="77777777" w:rsidR="00B27A9C" w:rsidRPr="00B27A9C" w:rsidRDefault="00B27A9C" w:rsidP="00B27A9C">
            <w:pPr>
              <w:keepNext/>
              <w:keepLines/>
              <w:spacing w:after="0" w:line="240" w:lineRule="auto"/>
              <w:jc w:val="center"/>
              <w:rPr>
                <w:rFonts w:ascii="Arial" w:eastAsia="SimSun" w:hAnsi="Arial" w:cs="Times New Roman"/>
                <w:b/>
                <w:sz w:val="18"/>
                <w:szCs w:val="20"/>
                <w:lang w:val="en-GB" w:eastAsia="en-US"/>
              </w:rPr>
            </w:pPr>
            <w:r w:rsidRPr="00B27A9C">
              <w:rPr>
                <w:rFonts w:ascii="Arial" w:eastAsia="SimSun" w:hAnsi="Arial" w:cs="Times New Roman"/>
                <w:b/>
                <w:sz w:val="18"/>
                <w:szCs w:val="20"/>
                <w:lang w:val="en-GB" w:eastAsia="en-US"/>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78B40C4" w14:textId="77777777" w:rsidR="00B27A9C" w:rsidRPr="00B27A9C" w:rsidRDefault="00B27A9C" w:rsidP="00B27A9C">
            <w:pPr>
              <w:keepNext/>
              <w:keepLines/>
              <w:spacing w:after="0" w:line="240" w:lineRule="auto"/>
              <w:jc w:val="center"/>
              <w:rPr>
                <w:rFonts w:ascii="Arial" w:eastAsia="SimSun" w:hAnsi="Arial" w:cs="Times New Roman"/>
                <w:b/>
                <w:sz w:val="18"/>
                <w:szCs w:val="20"/>
                <w:lang w:val="en-GB" w:eastAsia="en-US"/>
              </w:rPr>
            </w:pPr>
            <w:r w:rsidRPr="00B27A9C">
              <w:rPr>
                <w:rFonts w:ascii="Arial" w:eastAsia="SimSun" w:hAnsi="Arial" w:cs="Times New Roman"/>
                <w:b/>
                <w:sz w:val="18"/>
                <w:szCs w:val="20"/>
                <w:lang w:val="en-GB"/>
              </w:rPr>
              <w:t xml:space="preserve">Measurement </w:t>
            </w:r>
            <w:r w:rsidRPr="00B27A9C">
              <w:rPr>
                <w:rFonts w:ascii="Arial" w:eastAsia="SimSun" w:hAnsi="Arial" w:cs="Times New Roman"/>
                <w:b/>
                <w:sz w:val="18"/>
                <w:szCs w:val="20"/>
                <w:lang w:val="en-GB" w:eastAsia="en-US"/>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04404B1D" w14:textId="77777777" w:rsidR="00B27A9C" w:rsidRPr="00B27A9C" w:rsidRDefault="00B27A9C" w:rsidP="00B27A9C">
            <w:pPr>
              <w:keepNext/>
              <w:keepLines/>
              <w:spacing w:after="0" w:line="240" w:lineRule="auto"/>
              <w:jc w:val="center"/>
              <w:rPr>
                <w:rFonts w:ascii="Arial" w:eastAsia="SimSun" w:hAnsi="Arial" w:cs="Times New Roman"/>
                <w:b/>
                <w:sz w:val="18"/>
                <w:szCs w:val="20"/>
                <w:lang w:val="en-GB" w:eastAsia="en-US"/>
              </w:rPr>
            </w:pPr>
            <w:r w:rsidRPr="00B27A9C">
              <w:rPr>
                <w:rFonts w:ascii="Arial" w:eastAsia="SimSun" w:hAnsi="Arial" w:cs="Times New Roman"/>
                <w:b/>
                <w:sz w:val="18"/>
                <w:szCs w:val="20"/>
                <w:lang w:val="en-GB"/>
              </w:rPr>
              <w:t>Measurement</w:t>
            </w:r>
            <w:r w:rsidRPr="00B27A9C">
              <w:rPr>
                <w:rFonts w:ascii="Arial" w:eastAsia="SimSun" w:hAnsi="Arial" w:cs="Times New Roman"/>
                <w:b/>
                <w:sz w:val="18"/>
                <w:szCs w:val="20"/>
                <w:lang w:val="en-GB" w:eastAsia="en-US"/>
              </w:rPr>
              <w:t xml:space="preserve"> Gap Repetition Period</w:t>
            </w:r>
          </w:p>
          <w:p w14:paraId="318E5BF2" w14:textId="77777777" w:rsidR="00B27A9C" w:rsidRPr="00B27A9C" w:rsidRDefault="00B27A9C" w:rsidP="00B27A9C">
            <w:pPr>
              <w:keepNext/>
              <w:keepLines/>
              <w:spacing w:after="0" w:line="240" w:lineRule="auto"/>
              <w:jc w:val="center"/>
              <w:rPr>
                <w:rFonts w:ascii="Arial" w:eastAsia="SimSun" w:hAnsi="Arial" w:cs="Times New Roman"/>
                <w:b/>
                <w:sz w:val="18"/>
                <w:szCs w:val="20"/>
                <w:lang w:val="en-GB" w:eastAsia="en-US"/>
              </w:rPr>
            </w:pPr>
            <w:r w:rsidRPr="00B27A9C">
              <w:rPr>
                <w:rFonts w:ascii="Arial" w:eastAsia="SimSun" w:hAnsi="Arial" w:cs="Times New Roman"/>
                <w:b/>
                <w:sz w:val="18"/>
                <w:szCs w:val="20"/>
                <w:lang w:val="en-GB" w:eastAsia="en-US"/>
              </w:rPr>
              <w:t>(MGRP, ms)</w:t>
            </w:r>
          </w:p>
        </w:tc>
      </w:tr>
      <w:tr w:rsidR="00B27A9C" w:rsidRPr="00B27A9C" w14:paraId="18751604"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22D9AE"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yellow"/>
                <w:lang w:val="en-GB" w:eastAsia="ko-KR"/>
              </w:rPr>
            </w:pPr>
            <w:r w:rsidRPr="00A91775">
              <w:rPr>
                <w:rFonts w:ascii="Arial" w:eastAsia="SimSun" w:hAnsi="Arial" w:cs="Times New Roman"/>
                <w:snapToGrid w:val="0"/>
                <w:sz w:val="18"/>
                <w:szCs w:val="20"/>
                <w:highlight w:val="yellow"/>
                <w:lang w:val="en-GB"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D0594DF"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yellow"/>
                <w:lang w:val="en-GB" w:eastAsia="ko-KR"/>
              </w:rPr>
            </w:pPr>
            <w:r w:rsidRPr="00A91775">
              <w:rPr>
                <w:rFonts w:ascii="Arial" w:eastAsia="SimSun" w:hAnsi="Arial" w:cs="Times New Roman"/>
                <w:snapToGrid w:val="0"/>
                <w:sz w:val="18"/>
                <w:szCs w:val="20"/>
                <w:highlight w:val="yellow"/>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A2CEC61"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yellow"/>
                <w:lang w:val="en-GB" w:eastAsia="ko-KR"/>
              </w:rPr>
            </w:pPr>
            <w:r w:rsidRPr="00A91775">
              <w:rPr>
                <w:rFonts w:ascii="Arial" w:eastAsia="SimSun" w:hAnsi="Arial" w:cs="Times New Roman"/>
                <w:snapToGrid w:val="0"/>
                <w:sz w:val="18"/>
                <w:szCs w:val="20"/>
                <w:highlight w:val="yellow"/>
                <w:lang w:val="en-GB" w:eastAsia="en-US"/>
              </w:rPr>
              <w:t>20</w:t>
            </w:r>
          </w:p>
        </w:tc>
      </w:tr>
      <w:tr w:rsidR="00B27A9C" w:rsidRPr="00B27A9C" w14:paraId="61EDEE73" w14:textId="77777777" w:rsidTr="00A91775">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5EDA4396"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cyan"/>
                <w:lang w:val="en-GB" w:eastAsia="ko-KR"/>
              </w:rPr>
            </w:pPr>
            <w:r w:rsidRPr="00A91775">
              <w:rPr>
                <w:rFonts w:ascii="Arial" w:eastAsia="SimSun" w:hAnsi="Arial" w:cs="Times New Roman"/>
                <w:snapToGrid w:val="0"/>
                <w:sz w:val="18"/>
                <w:szCs w:val="20"/>
                <w:highlight w:val="cyan"/>
                <w:lang w:val="en-GB"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65FAACE"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cyan"/>
                <w:lang w:val="en-GB" w:eastAsia="ko-KR"/>
              </w:rPr>
            </w:pPr>
            <w:r w:rsidRPr="00A91775">
              <w:rPr>
                <w:rFonts w:ascii="Arial" w:eastAsia="SimSun" w:hAnsi="Arial" w:cs="Times New Roman"/>
                <w:snapToGrid w:val="0"/>
                <w:sz w:val="18"/>
                <w:szCs w:val="20"/>
                <w:highlight w:val="cyan"/>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F288E75"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cyan"/>
                <w:lang w:val="en-GB" w:eastAsia="ko-KR"/>
              </w:rPr>
            </w:pPr>
            <w:r w:rsidRPr="00A91775">
              <w:rPr>
                <w:rFonts w:ascii="Arial" w:eastAsia="SimSun" w:hAnsi="Arial" w:cs="Times New Roman"/>
                <w:snapToGrid w:val="0"/>
                <w:sz w:val="18"/>
                <w:szCs w:val="20"/>
                <w:highlight w:val="cyan"/>
                <w:lang w:val="en-GB" w:eastAsia="en-US"/>
              </w:rPr>
              <w:t>40</w:t>
            </w:r>
          </w:p>
        </w:tc>
      </w:tr>
      <w:tr w:rsidR="00B27A9C" w:rsidRPr="00B27A9C" w14:paraId="5E9B49B4"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E1AAB5"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cyan"/>
                <w:lang w:val="en-GB" w:eastAsia="ko-KR"/>
              </w:rPr>
            </w:pPr>
            <w:r w:rsidRPr="00A91775">
              <w:rPr>
                <w:rFonts w:ascii="Arial" w:eastAsia="SimSun" w:hAnsi="Arial" w:cs="Times New Roman"/>
                <w:snapToGrid w:val="0"/>
                <w:sz w:val="18"/>
                <w:szCs w:val="20"/>
                <w:highlight w:val="cyan"/>
                <w:lang w:val="en-GB"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F5EE867"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cyan"/>
                <w:lang w:val="en-GB" w:eastAsia="ko-KR"/>
              </w:rPr>
            </w:pPr>
            <w:r w:rsidRPr="00A91775">
              <w:rPr>
                <w:rFonts w:ascii="Arial" w:eastAsia="SimSun" w:hAnsi="Arial" w:cs="Times New Roman"/>
                <w:snapToGrid w:val="0"/>
                <w:sz w:val="18"/>
                <w:szCs w:val="20"/>
                <w:highlight w:val="cyan"/>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7067AA1"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cyan"/>
                <w:lang w:val="en-GB" w:eastAsia="ko-KR"/>
              </w:rPr>
            </w:pPr>
            <w:r w:rsidRPr="00A91775">
              <w:rPr>
                <w:rFonts w:ascii="Arial" w:eastAsia="SimSun" w:hAnsi="Arial" w:cs="Times New Roman"/>
                <w:snapToGrid w:val="0"/>
                <w:sz w:val="18"/>
                <w:szCs w:val="20"/>
                <w:highlight w:val="cyan"/>
                <w:lang w:val="en-GB" w:eastAsia="ko-KR"/>
              </w:rPr>
              <w:t>80</w:t>
            </w:r>
          </w:p>
        </w:tc>
      </w:tr>
      <w:tr w:rsidR="00B27A9C" w:rsidRPr="00B27A9C" w14:paraId="0555F95D"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6768B8"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82904A7"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8A46224"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160</w:t>
            </w:r>
          </w:p>
        </w:tc>
      </w:tr>
      <w:tr w:rsidR="00B27A9C" w:rsidRPr="00B27A9C" w14:paraId="569D3A54"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E4C290B"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yellow"/>
                <w:lang w:val="en-GB" w:eastAsia="ko-KR"/>
              </w:rPr>
            </w:pPr>
            <w:r w:rsidRPr="00A91775">
              <w:rPr>
                <w:rFonts w:ascii="Arial" w:eastAsia="SimSun" w:hAnsi="Arial" w:cs="Times New Roman"/>
                <w:snapToGrid w:val="0"/>
                <w:sz w:val="18"/>
                <w:szCs w:val="20"/>
                <w:highlight w:val="yellow"/>
                <w:lang w:val="en-GB"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ACF770B"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yellow"/>
                <w:lang w:val="en-GB" w:eastAsia="ko-KR"/>
              </w:rPr>
            </w:pPr>
            <w:r w:rsidRPr="00A91775">
              <w:rPr>
                <w:rFonts w:ascii="Arial" w:eastAsia="SimSun" w:hAnsi="Arial" w:cs="Times New Roman"/>
                <w:snapToGrid w:val="0"/>
                <w:sz w:val="18"/>
                <w:szCs w:val="20"/>
                <w:highlight w:val="yellow"/>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416B7FC"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yellow"/>
                <w:lang w:val="en-GB" w:eastAsia="ko-KR"/>
              </w:rPr>
            </w:pPr>
            <w:r w:rsidRPr="00A91775">
              <w:rPr>
                <w:rFonts w:ascii="Arial" w:eastAsia="SimSun" w:hAnsi="Arial" w:cs="Times New Roman"/>
                <w:snapToGrid w:val="0"/>
                <w:sz w:val="18"/>
                <w:szCs w:val="20"/>
                <w:highlight w:val="yellow"/>
                <w:lang w:val="en-GB" w:eastAsia="en-US"/>
              </w:rPr>
              <w:t>20</w:t>
            </w:r>
          </w:p>
        </w:tc>
      </w:tr>
      <w:tr w:rsidR="00B27A9C" w:rsidRPr="00B27A9C" w14:paraId="4BE226AD"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D3850D"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5A42A14"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5EEF963"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en-US"/>
              </w:rPr>
              <w:t>40</w:t>
            </w:r>
          </w:p>
        </w:tc>
      </w:tr>
      <w:tr w:rsidR="00B27A9C" w:rsidRPr="00B27A9C" w14:paraId="0738451B"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F2A146"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021DFE3"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B8B1"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80</w:t>
            </w:r>
          </w:p>
        </w:tc>
      </w:tr>
      <w:tr w:rsidR="00B27A9C" w:rsidRPr="00B27A9C" w14:paraId="15022AED"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BFD861"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EDCC43A"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660A762"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160</w:t>
            </w:r>
          </w:p>
        </w:tc>
      </w:tr>
      <w:tr w:rsidR="00B27A9C" w:rsidRPr="00B27A9C" w14:paraId="3F0FBE17"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F359526"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yellow"/>
                <w:lang w:val="en-GB" w:eastAsia="ko-KR"/>
              </w:rPr>
            </w:pPr>
            <w:r w:rsidRPr="00A91775">
              <w:rPr>
                <w:rFonts w:ascii="Arial" w:eastAsia="SimSun" w:hAnsi="Arial" w:cs="Times New Roman"/>
                <w:snapToGrid w:val="0"/>
                <w:sz w:val="18"/>
                <w:szCs w:val="20"/>
                <w:highlight w:val="yellow"/>
                <w:lang w:val="en-GB"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5A79E7C"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yellow"/>
                <w:lang w:val="en-GB" w:eastAsia="ko-KR"/>
              </w:rPr>
            </w:pPr>
            <w:r w:rsidRPr="00A91775">
              <w:rPr>
                <w:rFonts w:ascii="Arial" w:eastAsia="SimSun" w:hAnsi="Arial" w:cs="Times New Roman"/>
                <w:snapToGrid w:val="0"/>
                <w:sz w:val="18"/>
                <w:szCs w:val="20"/>
                <w:highlight w:val="yellow"/>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A77C00E" w14:textId="77777777" w:rsidR="00B27A9C" w:rsidRPr="00A91775" w:rsidRDefault="00B27A9C" w:rsidP="00B27A9C">
            <w:pPr>
              <w:keepNext/>
              <w:keepLines/>
              <w:spacing w:after="0" w:line="240" w:lineRule="auto"/>
              <w:jc w:val="center"/>
              <w:rPr>
                <w:rFonts w:ascii="Arial" w:eastAsia="SimSun" w:hAnsi="Arial" w:cs="Times New Roman"/>
                <w:snapToGrid w:val="0"/>
                <w:sz w:val="18"/>
                <w:szCs w:val="20"/>
                <w:highlight w:val="yellow"/>
                <w:lang w:val="en-GB" w:eastAsia="ko-KR"/>
              </w:rPr>
            </w:pPr>
            <w:r w:rsidRPr="00A91775">
              <w:rPr>
                <w:rFonts w:ascii="Arial" w:eastAsia="SimSun" w:hAnsi="Arial" w:cs="Times New Roman"/>
                <w:snapToGrid w:val="0"/>
                <w:sz w:val="18"/>
                <w:szCs w:val="20"/>
                <w:highlight w:val="yellow"/>
                <w:lang w:val="en-GB" w:eastAsia="en-US"/>
              </w:rPr>
              <w:t>20</w:t>
            </w:r>
          </w:p>
        </w:tc>
      </w:tr>
      <w:tr w:rsidR="00B27A9C" w:rsidRPr="00B27A9C" w14:paraId="54E0172A"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FC4C80"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3F0FA3AA"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6069071"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en-US"/>
              </w:rPr>
              <w:t>40</w:t>
            </w:r>
          </w:p>
        </w:tc>
      </w:tr>
      <w:tr w:rsidR="00B27A9C" w:rsidRPr="00B27A9C" w14:paraId="6B590359"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E5977A"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9F0E868"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A10A363"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80</w:t>
            </w:r>
          </w:p>
        </w:tc>
      </w:tr>
      <w:tr w:rsidR="00B27A9C" w:rsidRPr="00B27A9C" w14:paraId="652C905B" w14:textId="77777777" w:rsidTr="00A9177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E26D3C"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9857309"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F9AEAC0" w14:textId="77777777" w:rsidR="00B27A9C" w:rsidRPr="00B27A9C" w:rsidRDefault="00B27A9C" w:rsidP="00B27A9C">
            <w:pPr>
              <w:keepNext/>
              <w:keepLines/>
              <w:spacing w:after="0" w:line="240" w:lineRule="auto"/>
              <w:jc w:val="center"/>
              <w:rPr>
                <w:rFonts w:ascii="Arial" w:eastAsia="SimSun" w:hAnsi="Arial" w:cs="Times New Roman"/>
                <w:snapToGrid w:val="0"/>
                <w:sz w:val="18"/>
                <w:szCs w:val="20"/>
                <w:lang w:val="en-GB" w:eastAsia="ko-KR"/>
              </w:rPr>
            </w:pPr>
            <w:r w:rsidRPr="00B27A9C">
              <w:rPr>
                <w:rFonts w:ascii="Arial" w:eastAsia="SimSun" w:hAnsi="Arial" w:cs="Times New Roman"/>
                <w:snapToGrid w:val="0"/>
                <w:sz w:val="18"/>
                <w:szCs w:val="20"/>
                <w:lang w:val="en-GB" w:eastAsia="ko-KR"/>
              </w:rPr>
              <w:t>160</w:t>
            </w:r>
          </w:p>
        </w:tc>
      </w:tr>
    </w:tbl>
    <w:p w14:paraId="4A89DDCC" w14:textId="77777777" w:rsidR="00A97277" w:rsidRDefault="00A97277" w:rsidP="00616CED">
      <w:pPr>
        <w:jc w:val="both"/>
        <w:rPr>
          <w:rFonts w:ascii="Arial" w:hAnsi="Arial" w:cs="Arial"/>
        </w:rPr>
      </w:pPr>
    </w:p>
    <w:p w14:paraId="694B29B3" w14:textId="42954CD4" w:rsidR="00B27A9C" w:rsidRDefault="00194A8E" w:rsidP="00616CED">
      <w:pPr>
        <w:jc w:val="both"/>
        <w:rPr>
          <w:rFonts w:ascii="Arial" w:hAnsi="Arial" w:cs="Arial"/>
        </w:rPr>
      </w:pPr>
      <w:r>
        <w:rPr>
          <w:rFonts w:ascii="Arial" w:hAnsi="Arial" w:cs="Arial"/>
        </w:rPr>
        <w:t>In our understanding there are 2 ideas to introduce mandatory gap patterns:</w:t>
      </w:r>
    </w:p>
    <w:p w14:paraId="4504EDA0" w14:textId="11EB8372" w:rsidR="00B27A9C" w:rsidRPr="00BB51AD" w:rsidRDefault="00B27A9C" w:rsidP="00BB51AD">
      <w:pPr>
        <w:pStyle w:val="ListParagraph"/>
        <w:numPr>
          <w:ilvl w:val="0"/>
          <w:numId w:val="90"/>
        </w:numPr>
        <w:jc w:val="both"/>
        <w:rPr>
          <w:rFonts w:ascii="Arial" w:hAnsi="Arial" w:cs="Arial"/>
        </w:rPr>
      </w:pPr>
      <w:r w:rsidRPr="00BB51AD">
        <w:rPr>
          <w:rFonts w:ascii="Arial" w:hAnsi="Arial" w:cs="Arial"/>
        </w:rPr>
        <w:t xml:space="preserve">From the perspective of measurement accuracy, UE need to collect sufficient data and RS to meet the specified accuracy. GP#13 and GP#14 are two basic gap patterns which have closest MGL with GP#0 and GP#1. Adding these two gap patterns as mandatory may have the least impact for both UE and Network vendors. </w:t>
      </w:r>
    </w:p>
    <w:p w14:paraId="04EEB180" w14:textId="131E5793" w:rsidR="00B27A9C" w:rsidRDefault="009D05EB" w:rsidP="009D05EB">
      <w:pPr>
        <w:pStyle w:val="Caption"/>
        <w:rPr>
          <w:rFonts w:ascii="Arial" w:hAnsi="Arial" w:cs="Arial"/>
          <w:i/>
          <w:sz w:val="22"/>
          <w:szCs w:val="22"/>
        </w:rPr>
      </w:pPr>
      <w:bookmarkStart w:id="7" w:name="_Ref7334942"/>
      <w:bookmarkStart w:id="8" w:name="_Ref7646661"/>
      <w:bookmarkStart w:id="9" w:name="_Ref7345024"/>
      <w:r w:rsidRPr="009006C0">
        <w:rPr>
          <w:rFonts w:ascii="Arial" w:hAnsi="Arial" w:cs="Arial"/>
          <w:i/>
          <w:sz w:val="22"/>
          <w:szCs w:val="22"/>
        </w:rPr>
        <w:t xml:space="preserve">Observation </w:t>
      </w:r>
      <w:r w:rsidRPr="009006C0">
        <w:rPr>
          <w:rFonts w:ascii="Arial" w:hAnsi="Arial" w:cs="Arial"/>
          <w:i/>
          <w:sz w:val="22"/>
          <w:szCs w:val="22"/>
        </w:rPr>
        <w:fldChar w:fldCharType="begin"/>
      </w:r>
      <w:r w:rsidRPr="009006C0">
        <w:rPr>
          <w:rFonts w:ascii="Arial" w:hAnsi="Arial" w:cs="Arial"/>
          <w:i/>
          <w:sz w:val="22"/>
          <w:szCs w:val="22"/>
        </w:rPr>
        <w:instrText xml:space="preserve"> SEQ Observation \* ARABIC </w:instrText>
      </w:r>
      <w:r w:rsidRPr="009006C0">
        <w:rPr>
          <w:rFonts w:ascii="Arial" w:hAnsi="Arial" w:cs="Arial"/>
          <w:i/>
          <w:sz w:val="22"/>
          <w:szCs w:val="22"/>
        </w:rPr>
        <w:fldChar w:fldCharType="separate"/>
      </w:r>
      <w:r w:rsidR="00A91775">
        <w:rPr>
          <w:rFonts w:ascii="Arial" w:hAnsi="Arial" w:cs="Arial"/>
          <w:i/>
          <w:noProof/>
          <w:sz w:val="22"/>
          <w:szCs w:val="22"/>
        </w:rPr>
        <w:t>1</w:t>
      </w:r>
      <w:r w:rsidRPr="009006C0">
        <w:rPr>
          <w:rFonts w:ascii="Arial" w:hAnsi="Arial" w:cs="Arial"/>
          <w:i/>
          <w:sz w:val="22"/>
          <w:szCs w:val="22"/>
        </w:rPr>
        <w:fldChar w:fldCharType="end"/>
      </w:r>
      <w:bookmarkEnd w:id="7"/>
      <w:r w:rsidRPr="00BF2796">
        <w:rPr>
          <w:rFonts w:ascii="Arial" w:hAnsi="Arial" w:cs="Arial"/>
          <w:sz w:val="22"/>
          <w:szCs w:val="22"/>
        </w:rPr>
        <w:t xml:space="preserve">: </w:t>
      </w:r>
      <w:r w:rsidR="00B27A9C">
        <w:rPr>
          <w:rFonts w:ascii="Arial" w:hAnsi="Arial" w:cs="Arial"/>
          <w:i/>
          <w:sz w:val="22"/>
          <w:szCs w:val="22"/>
        </w:rPr>
        <w:t xml:space="preserve">Adding </w:t>
      </w:r>
      <w:r w:rsidR="00B27A9C" w:rsidRPr="00B27A9C">
        <w:rPr>
          <w:rFonts w:ascii="Arial" w:hAnsi="Arial" w:cs="Arial"/>
          <w:i/>
          <w:sz w:val="22"/>
          <w:szCs w:val="22"/>
        </w:rPr>
        <w:t xml:space="preserve">GP#13 and GP#14 </w:t>
      </w:r>
      <w:r w:rsidR="00B27A9C">
        <w:rPr>
          <w:rFonts w:ascii="Arial" w:hAnsi="Arial" w:cs="Arial"/>
          <w:i/>
          <w:sz w:val="22"/>
          <w:szCs w:val="22"/>
        </w:rPr>
        <w:t xml:space="preserve">as GP# </w:t>
      </w:r>
      <w:r w:rsidR="00B27A9C" w:rsidRPr="00B27A9C">
        <w:rPr>
          <w:rFonts w:ascii="Arial" w:hAnsi="Arial" w:cs="Arial"/>
          <w:i/>
          <w:sz w:val="22"/>
          <w:szCs w:val="22"/>
        </w:rPr>
        <w:t>as mandatory may have the least impact for both UE and Network vendors.</w:t>
      </w:r>
      <w:bookmarkEnd w:id="8"/>
    </w:p>
    <w:p w14:paraId="4B422BC4" w14:textId="77777777" w:rsidR="00A91775" w:rsidRDefault="00A91775" w:rsidP="00A91775">
      <w:pPr>
        <w:jc w:val="both"/>
        <w:rPr>
          <w:rFonts w:ascii="Arial" w:hAnsi="Arial" w:cs="Arial"/>
        </w:rPr>
      </w:pPr>
    </w:p>
    <w:p w14:paraId="1FE80240" w14:textId="77777777" w:rsidR="00A91775" w:rsidRPr="00BB51AD" w:rsidRDefault="00A91775" w:rsidP="00BB51AD">
      <w:pPr>
        <w:pStyle w:val="ListParagraph"/>
        <w:numPr>
          <w:ilvl w:val="0"/>
          <w:numId w:val="90"/>
        </w:numPr>
        <w:jc w:val="both"/>
        <w:rPr>
          <w:rFonts w:ascii="Arial" w:hAnsi="Arial" w:cs="Arial"/>
        </w:rPr>
      </w:pPr>
      <w:r w:rsidRPr="00BB51AD">
        <w:rPr>
          <w:rFonts w:ascii="Arial" w:hAnsi="Arial" w:cs="Arial"/>
        </w:rPr>
        <w:t xml:space="preserve">From the perspective of measurement period, GP#12, GP#16 and GP#20 are 3 gap patterns which have smallest MGRP 20ms. The original intention of introducing MGRP 20ms for FR2 measurement is to avoid too long measurement period. It seems to us that MGRP 20ms is essential to reduce the handover failure rate in FR2. Considering the bandwidth in FR2 is very wide, short MGL can also provide the flexibility to Network to enhance the system throughput. Adding all these 3 gap patterns as mandatory may gain the best system performance in FR2. </w:t>
      </w:r>
    </w:p>
    <w:p w14:paraId="6A4E7E8E" w14:textId="544681B2" w:rsidR="00B27A9C" w:rsidRPr="00A91775" w:rsidRDefault="00A91775" w:rsidP="00A91775">
      <w:pPr>
        <w:pStyle w:val="Caption"/>
        <w:rPr>
          <w:rFonts w:ascii="Arial" w:hAnsi="Arial" w:cs="Arial"/>
          <w:i/>
          <w:sz w:val="22"/>
          <w:szCs w:val="22"/>
        </w:rPr>
      </w:pPr>
      <w:bookmarkStart w:id="10" w:name="_Ref7646962"/>
      <w:r w:rsidRPr="00A91775">
        <w:rPr>
          <w:rFonts w:ascii="Arial" w:hAnsi="Arial" w:cs="Arial"/>
          <w:i/>
          <w:sz w:val="22"/>
          <w:szCs w:val="22"/>
        </w:rPr>
        <w:t xml:space="preserve">Observation </w:t>
      </w:r>
      <w:r w:rsidRPr="00A91775">
        <w:rPr>
          <w:rFonts w:ascii="Arial" w:hAnsi="Arial" w:cs="Arial"/>
          <w:i/>
          <w:sz w:val="22"/>
          <w:szCs w:val="22"/>
        </w:rPr>
        <w:fldChar w:fldCharType="begin"/>
      </w:r>
      <w:r w:rsidRPr="00A91775">
        <w:rPr>
          <w:rFonts w:ascii="Arial" w:hAnsi="Arial" w:cs="Arial"/>
          <w:i/>
          <w:sz w:val="22"/>
          <w:szCs w:val="22"/>
        </w:rPr>
        <w:instrText xml:space="preserve"> SEQ Observation \* ARABIC </w:instrText>
      </w:r>
      <w:r w:rsidRPr="00A91775">
        <w:rPr>
          <w:rFonts w:ascii="Arial" w:hAnsi="Arial" w:cs="Arial"/>
          <w:i/>
          <w:sz w:val="22"/>
          <w:szCs w:val="22"/>
        </w:rPr>
        <w:fldChar w:fldCharType="separate"/>
      </w:r>
      <w:r w:rsidRPr="00A91775">
        <w:rPr>
          <w:rFonts w:ascii="Arial" w:hAnsi="Arial" w:cs="Arial"/>
          <w:i/>
          <w:sz w:val="22"/>
          <w:szCs w:val="22"/>
        </w:rPr>
        <w:t>2</w:t>
      </w:r>
      <w:r w:rsidRPr="00A91775">
        <w:rPr>
          <w:rFonts w:ascii="Arial" w:hAnsi="Arial" w:cs="Arial"/>
          <w:i/>
          <w:sz w:val="22"/>
          <w:szCs w:val="22"/>
        </w:rPr>
        <w:fldChar w:fldCharType="end"/>
      </w:r>
      <w:r w:rsidRPr="00A91775">
        <w:rPr>
          <w:rFonts w:ascii="Arial" w:hAnsi="Arial" w:cs="Arial" w:hint="eastAsia"/>
          <w:i/>
          <w:sz w:val="22"/>
          <w:szCs w:val="22"/>
        </w:rPr>
        <w:t>:</w:t>
      </w:r>
      <w:r w:rsidRPr="00A91775">
        <w:rPr>
          <w:rFonts w:ascii="Arial" w:hAnsi="Arial" w:cs="Arial"/>
          <w:i/>
          <w:sz w:val="22"/>
          <w:szCs w:val="22"/>
        </w:rPr>
        <w:t xml:space="preserve"> Addin</w:t>
      </w:r>
      <w:r>
        <w:rPr>
          <w:rFonts w:ascii="Arial" w:hAnsi="Arial" w:cs="Arial"/>
          <w:i/>
          <w:sz w:val="22"/>
          <w:szCs w:val="22"/>
        </w:rPr>
        <w:t xml:space="preserve">g </w:t>
      </w:r>
      <w:r w:rsidRPr="007B3C4D">
        <w:rPr>
          <w:rFonts w:ascii="Arial" w:hAnsi="Arial" w:cs="Arial"/>
          <w:i/>
          <w:sz w:val="22"/>
          <w:szCs w:val="22"/>
        </w:rPr>
        <w:t>GP#12, GP#16 and GP#20 as mandatory may gain the best system performance in FR2.</w:t>
      </w:r>
      <w:bookmarkEnd w:id="10"/>
      <w:r w:rsidR="00B27A9C" w:rsidRPr="00A91775">
        <w:rPr>
          <w:rFonts w:ascii="Arial" w:hAnsi="Arial" w:cs="Arial"/>
          <w:i/>
          <w:sz w:val="22"/>
          <w:szCs w:val="22"/>
        </w:rPr>
        <w:t xml:space="preserve"> </w:t>
      </w:r>
    </w:p>
    <w:p w14:paraId="4DEE32D6" w14:textId="77777777" w:rsidR="00BB51AD" w:rsidRDefault="00BB51AD" w:rsidP="00B27A9C">
      <w:pPr>
        <w:pStyle w:val="Caption"/>
        <w:rPr>
          <w:rFonts w:ascii="Arial" w:hAnsi="Arial" w:cs="Arial"/>
          <w:b w:val="0"/>
          <w:sz w:val="22"/>
          <w:szCs w:val="22"/>
        </w:rPr>
      </w:pPr>
      <w:bookmarkStart w:id="11" w:name="_Ref7345059"/>
      <w:bookmarkEnd w:id="9"/>
    </w:p>
    <w:p w14:paraId="74B128DE" w14:textId="63DDC57D" w:rsidR="00194A8E" w:rsidRPr="00BB51AD" w:rsidRDefault="00BB51AD" w:rsidP="00B27A9C">
      <w:pPr>
        <w:pStyle w:val="Caption"/>
        <w:rPr>
          <w:rFonts w:ascii="Arial" w:hAnsi="Arial" w:cs="Arial"/>
          <w:b w:val="0"/>
          <w:sz w:val="22"/>
          <w:szCs w:val="22"/>
        </w:rPr>
      </w:pPr>
      <w:r w:rsidRPr="00BB51AD">
        <w:rPr>
          <w:rFonts w:ascii="Arial" w:hAnsi="Arial" w:cs="Arial"/>
          <w:b w:val="0"/>
          <w:sz w:val="22"/>
          <w:szCs w:val="22"/>
        </w:rPr>
        <w:lastRenderedPageBreak/>
        <w:t xml:space="preserve">Considering that a major goal for NR is to have </w:t>
      </w:r>
      <w:r>
        <w:rPr>
          <w:rFonts w:ascii="Arial" w:hAnsi="Arial" w:cs="Arial"/>
          <w:b w:val="0"/>
          <w:sz w:val="22"/>
          <w:szCs w:val="22"/>
        </w:rPr>
        <w:t xml:space="preserve">a </w:t>
      </w:r>
      <w:r w:rsidRPr="00BB51AD">
        <w:rPr>
          <w:rFonts w:ascii="Arial" w:hAnsi="Arial" w:cs="Arial"/>
          <w:b w:val="0"/>
          <w:sz w:val="22"/>
          <w:szCs w:val="22"/>
        </w:rPr>
        <w:t>significantly improved system throughput</w:t>
      </w:r>
      <w:r>
        <w:rPr>
          <w:rFonts w:ascii="Arial" w:hAnsi="Arial" w:cs="Arial"/>
          <w:b w:val="0"/>
          <w:sz w:val="22"/>
          <w:szCs w:val="22"/>
        </w:rPr>
        <w:t>, w</w:t>
      </w:r>
      <w:r w:rsidRPr="00BB51AD">
        <w:rPr>
          <w:rFonts w:ascii="Arial" w:hAnsi="Arial" w:cs="Arial"/>
          <w:b w:val="0"/>
          <w:sz w:val="22"/>
          <w:szCs w:val="22"/>
        </w:rPr>
        <w:t xml:space="preserve">e believe that </w:t>
      </w:r>
      <w:r>
        <w:rPr>
          <w:rFonts w:ascii="Arial" w:hAnsi="Arial" w:cs="Arial"/>
          <w:b w:val="0"/>
          <w:sz w:val="22"/>
          <w:szCs w:val="22"/>
        </w:rPr>
        <w:t>t</w:t>
      </w:r>
      <w:r w:rsidR="00194A8E" w:rsidRPr="00BB51AD">
        <w:rPr>
          <w:rFonts w:ascii="Arial" w:hAnsi="Arial" w:cs="Arial"/>
          <w:b w:val="0"/>
          <w:sz w:val="22"/>
          <w:szCs w:val="22"/>
        </w:rPr>
        <w:t>he 2</w:t>
      </w:r>
      <w:r w:rsidR="00194A8E" w:rsidRPr="00BB51AD">
        <w:rPr>
          <w:rFonts w:ascii="Arial" w:hAnsi="Arial" w:cs="Arial"/>
          <w:b w:val="0"/>
          <w:sz w:val="22"/>
          <w:szCs w:val="22"/>
          <w:vertAlign w:val="superscript"/>
        </w:rPr>
        <w:t>nd</w:t>
      </w:r>
      <w:r w:rsidR="00194A8E" w:rsidRPr="00BB51AD">
        <w:rPr>
          <w:rFonts w:ascii="Arial" w:hAnsi="Arial" w:cs="Arial"/>
          <w:b w:val="0"/>
          <w:sz w:val="22"/>
          <w:szCs w:val="22"/>
        </w:rPr>
        <w:t xml:space="preserve"> </w:t>
      </w:r>
      <w:r w:rsidRPr="00BB51AD">
        <w:rPr>
          <w:rFonts w:ascii="Arial" w:hAnsi="Arial" w:cs="Arial"/>
          <w:b w:val="0"/>
          <w:sz w:val="22"/>
          <w:szCs w:val="22"/>
        </w:rPr>
        <w:t xml:space="preserve">option is the </w:t>
      </w:r>
      <w:r>
        <w:rPr>
          <w:rFonts w:ascii="Arial" w:hAnsi="Arial" w:cs="Arial"/>
          <w:b w:val="0"/>
          <w:sz w:val="22"/>
          <w:szCs w:val="22"/>
        </w:rPr>
        <w:t>better</w:t>
      </w:r>
      <w:r w:rsidRPr="00BB51AD">
        <w:rPr>
          <w:rFonts w:ascii="Arial" w:hAnsi="Arial" w:cs="Arial"/>
          <w:b w:val="0"/>
          <w:sz w:val="22"/>
          <w:szCs w:val="22"/>
        </w:rPr>
        <w:t xml:space="preserve"> choice</w:t>
      </w:r>
      <w:r w:rsidR="00194A8E" w:rsidRPr="00BB51AD">
        <w:rPr>
          <w:rFonts w:ascii="Arial" w:hAnsi="Arial" w:cs="Arial"/>
          <w:b w:val="0"/>
          <w:sz w:val="22"/>
          <w:szCs w:val="22"/>
        </w:rPr>
        <w:t>.</w:t>
      </w:r>
    </w:p>
    <w:p w14:paraId="320C175A" w14:textId="7E944F84" w:rsidR="009D05EB" w:rsidRDefault="00BF2796" w:rsidP="00B27A9C">
      <w:pPr>
        <w:pStyle w:val="Caption"/>
        <w:rPr>
          <w:rFonts w:ascii="Arial" w:hAnsi="Arial" w:cs="Arial"/>
          <w:i/>
          <w:sz w:val="22"/>
          <w:szCs w:val="22"/>
        </w:rPr>
      </w:pPr>
      <w:r w:rsidRPr="00EE7F43">
        <w:rPr>
          <w:rFonts w:ascii="Arial" w:hAnsi="Arial" w:cs="Arial"/>
          <w:i/>
          <w:sz w:val="22"/>
          <w:szCs w:val="22"/>
        </w:rPr>
        <w:t xml:space="preserve">Proposal </w:t>
      </w:r>
      <w:r w:rsidRPr="00EE7F43">
        <w:rPr>
          <w:rFonts w:ascii="Arial" w:hAnsi="Arial" w:cs="Arial"/>
          <w:i/>
          <w:sz w:val="22"/>
          <w:szCs w:val="22"/>
        </w:rPr>
        <w:fldChar w:fldCharType="begin"/>
      </w:r>
      <w:r w:rsidRPr="00EE7F43">
        <w:rPr>
          <w:rFonts w:ascii="Arial" w:hAnsi="Arial" w:cs="Arial"/>
          <w:i/>
          <w:sz w:val="22"/>
          <w:szCs w:val="22"/>
        </w:rPr>
        <w:instrText xml:space="preserve"> SEQ Proposal \* ARABIC </w:instrText>
      </w:r>
      <w:r w:rsidRPr="00EE7F43">
        <w:rPr>
          <w:rFonts w:ascii="Arial" w:hAnsi="Arial" w:cs="Arial"/>
          <w:i/>
          <w:sz w:val="22"/>
          <w:szCs w:val="22"/>
        </w:rPr>
        <w:fldChar w:fldCharType="separate"/>
      </w:r>
      <w:r w:rsidR="00B27A9C">
        <w:rPr>
          <w:rFonts w:ascii="Arial" w:hAnsi="Arial" w:cs="Arial"/>
          <w:i/>
          <w:noProof/>
          <w:sz w:val="22"/>
          <w:szCs w:val="22"/>
        </w:rPr>
        <w:t>2</w:t>
      </w:r>
      <w:r w:rsidRPr="00EE7F43">
        <w:rPr>
          <w:rFonts w:ascii="Arial" w:hAnsi="Arial" w:cs="Arial"/>
          <w:i/>
          <w:sz w:val="22"/>
          <w:szCs w:val="22"/>
        </w:rPr>
        <w:fldChar w:fldCharType="end"/>
      </w:r>
      <w:r w:rsidRPr="00EE7F43">
        <w:rPr>
          <w:rFonts w:ascii="Arial" w:hAnsi="Arial" w:cs="Arial"/>
          <w:i/>
          <w:sz w:val="22"/>
          <w:szCs w:val="22"/>
        </w:rPr>
        <w:t xml:space="preserve">: </w:t>
      </w:r>
      <w:r w:rsidR="00B27A9C" w:rsidRPr="00B27A9C">
        <w:rPr>
          <w:rFonts w:ascii="Arial" w:hAnsi="Arial" w:cs="Arial"/>
          <w:i/>
          <w:sz w:val="22"/>
          <w:szCs w:val="22"/>
        </w:rPr>
        <w:t xml:space="preserve">GP#12, GP#16 and GP#20 </w:t>
      </w:r>
      <w:r w:rsidR="00A91775">
        <w:rPr>
          <w:rFonts w:ascii="Arial" w:hAnsi="Arial" w:cs="Arial"/>
          <w:i/>
          <w:sz w:val="22"/>
          <w:szCs w:val="22"/>
        </w:rPr>
        <w:t>are</w:t>
      </w:r>
      <w:r w:rsidR="00B27A9C">
        <w:rPr>
          <w:rFonts w:ascii="Arial" w:hAnsi="Arial" w:cs="Arial"/>
          <w:i/>
          <w:sz w:val="22"/>
          <w:szCs w:val="22"/>
        </w:rPr>
        <w:t xml:space="preserve"> mandatory supported for the </w:t>
      </w:r>
      <w:r w:rsidR="00B27A9C" w:rsidRPr="00B27A9C">
        <w:rPr>
          <w:rFonts w:ascii="Arial" w:hAnsi="Arial" w:cs="Arial"/>
          <w:i/>
          <w:sz w:val="22"/>
          <w:szCs w:val="22"/>
        </w:rPr>
        <w:t>cases of FR2 measurements</w:t>
      </w:r>
      <w:r w:rsidR="00B27A9C">
        <w:rPr>
          <w:rFonts w:ascii="Arial" w:hAnsi="Arial" w:cs="Arial"/>
          <w:i/>
          <w:sz w:val="22"/>
          <w:szCs w:val="22"/>
        </w:rPr>
        <w:t xml:space="preserve">, i.e., </w:t>
      </w:r>
      <w:r w:rsidR="00B27A9C" w:rsidRPr="00B27A9C">
        <w:rPr>
          <w:rFonts w:ascii="Arial" w:hAnsi="Arial" w:cs="Arial"/>
          <w:i/>
          <w:sz w:val="22"/>
          <w:szCs w:val="22"/>
        </w:rPr>
        <w:t xml:space="preserve">FR2 as PCell </w:t>
      </w:r>
      <w:r w:rsidR="00B27A9C">
        <w:rPr>
          <w:rFonts w:ascii="Arial" w:hAnsi="Arial" w:cs="Arial"/>
          <w:i/>
          <w:sz w:val="22"/>
          <w:szCs w:val="22"/>
        </w:rPr>
        <w:t xml:space="preserve">or </w:t>
      </w:r>
      <w:r w:rsidR="00B27A9C" w:rsidRPr="00B27A9C">
        <w:rPr>
          <w:rFonts w:ascii="Arial" w:hAnsi="Arial" w:cs="Arial"/>
          <w:i/>
          <w:sz w:val="22"/>
          <w:szCs w:val="22"/>
        </w:rPr>
        <w:t>EN-DC with per-FR measurement and FR2 MO configured</w:t>
      </w:r>
      <w:r w:rsidRPr="00EE7F43">
        <w:rPr>
          <w:rFonts w:ascii="Arial" w:hAnsi="Arial" w:cs="Arial"/>
          <w:i/>
          <w:sz w:val="22"/>
          <w:szCs w:val="22"/>
        </w:rPr>
        <w:t>.</w:t>
      </w:r>
      <w:bookmarkEnd w:id="11"/>
    </w:p>
    <w:p w14:paraId="37F49E7A" w14:textId="77777777" w:rsidR="00B27A9C" w:rsidRDefault="00B27A9C" w:rsidP="00B27A9C">
      <w:pPr>
        <w:rPr>
          <w:rFonts w:ascii="Arial" w:hAnsi="Arial" w:cs="Arial"/>
        </w:rPr>
      </w:pPr>
    </w:p>
    <w:p w14:paraId="297DEF8B" w14:textId="2006EDA0" w:rsidR="00B27A9C" w:rsidRPr="00AA46B1" w:rsidRDefault="00B27A9C" w:rsidP="00B27A9C">
      <w:pPr>
        <w:rPr>
          <w:rFonts w:ascii="Arial" w:hAnsi="Arial" w:cs="Arial"/>
        </w:rPr>
      </w:pPr>
      <w:r>
        <w:rPr>
          <w:rFonts w:ascii="Arial" w:hAnsi="Arial" w:cs="Arial"/>
        </w:rPr>
        <w:t xml:space="preserve">We also provide the </w:t>
      </w:r>
      <w:r w:rsidR="00A91775">
        <w:rPr>
          <w:rFonts w:ascii="Arial" w:hAnsi="Arial" w:cs="Arial"/>
        </w:rPr>
        <w:t xml:space="preserve">LS and </w:t>
      </w:r>
      <w:r>
        <w:rPr>
          <w:rFonts w:ascii="Arial" w:hAnsi="Arial" w:cs="Arial"/>
        </w:rPr>
        <w:t>CR</w:t>
      </w:r>
      <w:r w:rsidR="00A91775">
        <w:rPr>
          <w:rFonts w:ascii="Arial" w:hAnsi="Arial" w:cs="Arial"/>
        </w:rPr>
        <w:t>s</w:t>
      </w:r>
      <w:r>
        <w:rPr>
          <w:rFonts w:ascii="Arial" w:hAnsi="Arial" w:cs="Arial"/>
        </w:rPr>
        <w:t xml:space="preserve"> to capture the corresponding changes [4-</w:t>
      </w:r>
      <w:r w:rsidR="00A91775">
        <w:rPr>
          <w:rFonts w:ascii="Arial" w:hAnsi="Arial" w:cs="Arial"/>
        </w:rPr>
        <w:t>6</w:t>
      </w:r>
      <w:r>
        <w:rPr>
          <w:rFonts w:ascii="Arial" w:hAnsi="Arial" w:cs="Arial"/>
        </w:rPr>
        <w:t>].</w:t>
      </w:r>
      <w:r>
        <w:rPr>
          <w:rFonts w:ascii="Arial" w:hAnsi="Arial" w:cs="Arial"/>
        </w:rPr>
        <w:fldChar w:fldCharType="begin"/>
      </w:r>
      <w:r>
        <w:rPr>
          <w:rFonts w:ascii="Arial" w:hAnsi="Arial" w:cs="Arial"/>
        </w:rPr>
        <w:instrText xml:space="preserve"> REF _Ref981068 \h  \* MERGEFORMAT </w:instrText>
      </w:r>
      <w:r>
        <w:rPr>
          <w:rFonts w:ascii="Arial" w:hAnsi="Arial" w:cs="Arial"/>
        </w:rPr>
      </w:r>
      <w:r>
        <w:rPr>
          <w:rFonts w:ascii="Arial" w:hAnsi="Arial" w:cs="Arial"/>
        </w:rPr>
        <w:fldChar w:fldCharType="end"/>
      </w:r>
    </w:p>
    <w:bookmarkEnd w:id="0"/>
    <w:bookmarkEnd w:id="1"/>
    <w:bookmarkEnd w:id="2"/>
    <w:bookmarkEnd w:id="3"/>
    <w:bookmarkEnd w:id="4"/>
    <w:bookmarkEnd w:id="5"/>
    <w:p w14:paraId="5E265F65" w14:textId="36000F06" w:rsidR="008E7481" w:rsidRPr="009F29FB" w:rsidRDefault="00B27A9C" w:rsidP="008E7481">
      <w:pPr>
        <w:pStyle w:val="Heading1"/>
        <w:jc w:val="both"/>
        <w:rPr>
          <w:rFonts w:cs="Arial"/>
          <w:color w:val="000000" w:themeColor="text1"/>
        </w:rPr>
      </w:pPr>
      <w:r>
        <w:rPr>
          <w:rFonts w:eastAsia="新細明體" w:cs="Arial"/>
          <w:color w:val="000000" w:themeColor="text1"/>
          <w:lang w:eastAsia="zh-TW"/>
        </w:rPr>
        <w:t>3</w:t>
      </w:r>
      <w:r w:rsidR="008E7481" w:rsidRPr="009F29FB">
        <w:rPr>
          <w:rFonts w:cs="Arial"/>
          <w:color w:val="000000" w:themeColor="text1"/>
        </w:rPr>
        <w:tab/>
      </w:r>
      <w:r w:rsidR="008E7481" w:rsidRPr="009F29FB">
        <w:rPr>
          <w:rFonts w:eastAsia="新細明體" w:cs="Arial"/>
          <w:color w:val="000000" w:themeColor="text1"/>
          <w:lang w:eastAsia="zh-TW"/>
        </w:rPr>
        <w:t>Summary</w:t>
      </w:r>
      <w:r w:rsidR="008E7481" w:rsidRPr="009F29FB">
        <w:rPr>
          <w:rFonts w:cs="Arial"/>
          <w:color w:val="000000" w:themeColor="text1"/>
        </w:rPr>
        <w:t xml:space="preserve"> </w:t>
      </w:r>
    </w:p>
    <w:p w14:paraId="6FEE2525" w14:textId="53B9CEEA" w:rsidR="00B93A16" w:rsidRDefault="00B93A16" w:rsidP="00B93A16">
      <w:pPr>
        <w:pStyle w:val="TAL"/>
        <w:jc w:val="both"/>
        <w:rPr>
          <w:rFonts w:cs="Arial"/>
          <w:sz w:val="24"/>
        </w:rPr>
      </w:pPr>
      <w:r w:rsidRPr="004F6B7E">
        <w:rPr>
          <w:rFonts w:cs="Arial"/>
          <w:sz w:val="24"/>
        </w:rPr>
        <w:t>In this contribution</w:t>
      </w:r>
      <w:r w:rsidR="00B27A9C" w:rsidRPr="00B27A9C">
        <w:rPr>
          <w:rFonts w:cs="Arial"/>
          <w:sz w:val="24"/>
        </w:rPr>
        <w:t>, we observe that</w:t>
      </w:r>
    </w:p>
    <w:p w14:paraId="595FA085" w14:textId="77777777" w:rsidR="00A91775" w:rsidRDefault="00A91775" w:rsidP="00A91775">
      <w:pPr>
        <w:pStyle w:val="TAL"/>
        <w:jc w:val="both"/>
        <w:rPr>
          <w:rFonts w:cs="Arial"/>
          <w:b/>
          <w:i/>
          <w:sz w:val="22"/>
        </w:rPr>
      </w:pPr>
      <w:r w:rsidRPr="00A91775">
        <w:rPr>
          <w:rFonts w:cs="Arial"/>
          <w:b/>
          <w:i/>
          <w:sz w:val="22"/>
        </w:rPr>
        <w:fldChar w:fldCharType="begin"/>
      </w:r>
      <w:r w:rsidRPr="00A91775">
        <w:rPr>
          <w:rFonts w:cs="Arial"/>
          <w:b/>
          <w:i/>
          <w:sz w:val="22"/>
        </w:rPr>
        <w:instrText xml:space="preserve"> REF _Ref7646661 \h </w:instrText>
      </w:r>
      <w:r>
        <w:rPr>
          <w:rFonts w:cs="Arial"/>
          <w:b/>
          <w:i/>
          <w:sz w:val="22"/>
        </w:rPr>
        <w:instrText xml:space="preserve"> \* MERGEFORMAT </w:instrText>
      </w:r>
      <w:r w:rsidRPr="00A91775">
        <w:rPr>
          <w:rFonts w:cs="Arial"/>
          <w:b/>
          <w:i/>
          <w:sz w:val="22"/>
        </w:rPr>
      </w:r>
      <w:r w:rsidRPr="00A91775">
        <w:rPr>
          <w:rFonts w:cs="Arial"/>
          <w:b/>
          <w:i/>
          <w:sz w:val="22"/>
        </w:rPr>
        <w:fldChar w:fldCharType="separate"/>
      </w:r>
      <w:r w:rsidRPr="00A91775">
        <w:rPr>
          <w:rFonts w:cs="Arial"/>
          <w:b/>
          <w:i/>
          <w:sz w:val="22"/>
        </w:rPr>
        <w:t>Observation 1: Adding GP#13 and GP#14 as GP# as mandatory may have the least product impact for both UE and Network vendors.</w:t>
      </w:r>
      <w:r w:rsidRPr="00A91775">
        <w:rPr>
          <w:rFonts w:cs="Arial"/>
          <w:b/>
          <w:i/>
          <w:sz w:val="22"/>
        </w:rPr>
        <w:fldChar w:fldCharType="end"/>
      </w:r>
    </w:p>
    <w:p w14:paraId="245DD9DB" w14:textId="2D8443B3" w:rsidR="00FC0930" w:rsidRPr="00A91775" w:rsidRDefault="00A91775" w:rsidP="00A91775">
      <w:pPr>
        <w:pStyle w:val="TAL"/>
        <w:jc w:val="both"/>
        <w:rPr>
          <w:rFonts w:cs="Arial"/>
          <w:b/>
          <w:i/>
          <w:sz w:val="22"/>
        </w:rPr>
      </w:pPr>
      <w:r>
        <w:rPr>
          <w:rFonts w:cs="Arial"/>
          <w:b/>
          <w:i/>
          <w:sz w:val="22"/>
        </w:rPr>
        <w:fldChar w:fldCharType="begin"/>
      </w:r>
      <w:r>
        <w:rPr>
          <w:rFonts w:cs="Arial"/>
          <w:b/>
          <w:i/>
          <w:sz w:val="22"/>
        </w:rPr>
        <w:instrText xml:space="preserve"> REF _Ref7646962 \h  \* MERGEFORMAT </w:instrText>
      </w:r>
      <w:r>
        <w:rPr>
          <w:rFonts w:cs="Arial"/>
          <w:b/>
          <w:i/>
          <w:sz w:val="22"/>
        </w:rPr>
      </w:r>
      <w:r>
        <w:rPr>
          <w:rFonts w:cs="Arial"/>
          <w:b/>
          <w:i/>
          <w:sz w:val="22"/>
        </w:rPr>
        <w:fldChar w:fldCharType="separate"/>
      </w:r>
      <w:r w:rsidRPr="00A91775">
        <w:rPr>
          <w:rFonts w:cs="Arial"/>
          <w:b/>
          <w:i/>
          <w:sz w:val="22"/>
        </w:rPr>
        <w:t>Observation 2</w:t>
      </w:r>
      <w:r w:rsidRPr="00A91775">
        <w:rPr>
          <w:rFonts w:cs="Arial" w:hint="eastAsia"/>
          <w:b/>
          <w:i/>
          <w:sz w:val="22"/>
        </w:rPr>
        <w:t>:</w:t>
      </w:r>
      <w:r w:rsidRPr="00A91775">
        <w:rPr>
          <w:rFonts w:cs="Arial"/>
          <w:b/>
          <w:i/>
          <w:sz w:val="22"/>
        </w:rPr>
        <w:t xml:space="preserve"> Adding GP#12, GP#16 and GP#20 as mandatory may gain the best system performance in FR2.</w:t>
      </w:r>
      <w:r>
        <w:rPr>
          <w:rFonts w:cs="Arial"/>
          <w:b/>
          <w:i/>
          <w:sz w:val="22"/>
        </w:rPr>
        <w:fldChar w:fldCharType="end"/>
      </w:r>
    </w:p>
    <w:p w14:paraId="5E17CE35" w14:textId="77777777" w:rsidR="00A5020A" w:rsidRPr="000D0A91" w:rsidRDefault="00A5020A" w:rsidP="00B93A16">
      <w:pPr>
        <w:pStyle w:val="TAL"/>
        <w:jc w:val="both"/>
        <w:rPr>
          <w:rFonts w:cs="Arial"/>
          <w:b/>
          <w:i/>
          <w:sz w:val="24"/>
        </w:rPr>
      </w:pPr>
    </w:p>
    <w:p w14:paraId="4DE69A55" w14:textId="77777777" w:rsidR="00A5020A" w:rsidRDefault="00A5020A" w:rsidP="00A5020A">
      <w:pPr>
        <w:pStyle w:val="TAL"/>
        <w:jc w:val="both"/>
        <w:rPr>
          <w:rFonts w:cs="Arial"/>
          <w:sz w:val="24"/>
        </w:rPr>
      </w:pPr>
      <w:r w:rsidRPr="004F6B7E">
        <w:rPr>
          <w:rFonts w:cs="Arial"/>
          <w:sz w:val="24"/>
        </w:rPr>
        <w:t>And we propose</w:t>
      </w:r>
    </w:p>
    <w:p w14:paraId="0627A0FE" w14:textId="7C8EA26D" w:rsidR="00A91775" w:rsidRPr="00A91775" w:rsidRDefault="00A91775" w:rsidP="008B5AB1">
      <w:pPr>
        <w:pStyle w:val="TAL"/>
        <w:jc w:val="both"/>
        <w:rPr>
          <w:rFonts w:cs="Arial"/>
          <w:b/>
          <w:i/>
          <w:sz w:val="22"/>
        </w:rPr>
      </w:pPr>
      <w:r w:rsidRPr="00A91775">
        <w:rPr>
          <w:rFonts w:cs="Arial"/>
          <w:b/>
          <w:i/>
          <w:sz w:val="22"/>
        </w:rPr>
        <w:fldChar w:fldCharType="begin"/>
      </w:r>
      <w:r w:rsidRPr="00A91775">
        <w:rPr>
          <w:rFonts w:cs="Arial"/>
          <w:b/>
          <w:i/>
          <w:sz w:val="22"/>
        </w:rPr>
        <w:instrText xml:space="preserve"> REF _Ref7646988 \h </w:instrText>
      </w:r>
      <w:r>
        <w:rPr>
          <w:rFonts w:cs="Arial"/>
          <w:b/>
          <w:i/>
          <w:sz w:val="22"/>
        </w:rPr>
        <w:instrText xml:space="preserve"> \* MERGEFORMAT </w:instrText>
      </w:r>
      <w:r w:rsidRPr="00A91775">
        <w:rPr>
          <w:rFonts w:cs="Arial"/>
          <w:b/>
          <w:i/>
          <w:sz w:val="22"/>
        </w:rPr>
      </w:r>
      <w:r w:rsidRPr="00A91775">
        <w:rPr>
          <w:rFonts w:cs="Arial"/>
          <w:b/>
          <w:i/>
          <w:sz w:val="22"/>
        </w:rPr>
        <w:fldChar w:fldCharType="separate"/>
      </w:r>
      <w:r w:rsidRPr="00A91775">
        <w:rPr>
          <w:rFonts w:cs="Arial"/>
          <w:b/>
          <w:i/>
          <w:sz w:val="22"/>
        </w:rPr>
        <w:t>Proposal 1: For EN-DC case or LTE standalone with EN-DC capable UE, if UE indicates support for any pattern 0-11 with MGL&lt;6ms and MGRP&lt;160ms, it means the UE can do both NR and LTE measurement</w:t>
      </w:r>
      <w:r w:rsidRPr="00A91775">
        <w:rPr>
          <w:rFonts w:cs="Arial"/>
          <w:b/>
          <w:i/>
          <w:sz w:val="22"/>
        </w:rPr>
        <w:fldChar w:fldCharType="end"/>
      </w:r>
    </w:p>
    <w:p w14:paraId="14142D7A" w14:textId="3ABCF557" w:rsidR="008B5AB1" w:rsidRPr="00A91775" w:rsidRDefault="00A5020A" w:rsidP="008B5AB1">
      <w:pPr>
        <w:pStyle w:val="TAL"/>
        <w:jc w:val="both"/>
        <w:rPr>
          <w:rFonts w:cs="Arial"/>
          <w:b/>
          <w:i/>
          <w:sz w:val="22"/>
        </w:rPr>
      </w:pPr>
      <w:r w:rsidRPr="00A91775">
        <w:rPr>
          <w:rFonts w:cs="Arial"/>
          <w:b/>
          <w:i/>
          <w:sz w:val="22"/>
        </w:rPr>
        <w:fldChar w:fldCharType="begin"/>
      </w:r>
      <w:r w:rsidRPr="00A91775">
        <w:rPr>
          <w:rFonts w:cs="Arial"/>
          <w:b/>
          <w:i/>
          <w:sz w:val="22"/>
        </w:rPr>
        <w:instrText xml:space="preserve"> REF _Ref7345059 \h  \* MERGEFORMAT </w:instrText>
      </w:r>
      <w:r w:rsidRPr="00A91775">
        <w:rPr>
          <w:rFonts w:cs="Arial"/>
          <w:b/>
          <w:i/>
          <w:sz w:val="22"/>
        </w:rPr>
      </w:r>
      <w:r w:rsidRPr="00A91775">
        <w:rPr>
          <w:rFonts w:cs="Arial"/>
          <w:b/>
          <w:i/>
          <w:sz w:val="22"/>
        </w:rPr>
        <w:fldChar w:fldCharType="separate"/>
      </w:r>
      <w:r w:rsidR="00A91775" w:rsidRPr="00A91775">
        <w:rPr>
          <w:rFonts w:cs="Arial"/>
          <w:b/>
          <w:i/>
          <w:sz w:val="22"/>
        </w:rPr>
        <w:t>Proposal 2: GP#12, GP#16 and GP#20 are mandatory supported for the cases of FR2 measurements, i.e., FR2 as PCell or EN-DC with per-FR measurement and FR2 MO configured.</w:t>
      </w:r>
      <w:r w:rsidRPr="00A91775">
        <w:rPr>
          <w:rFonts w:cs="Arial"/>
          <w:b/>
          <w:i/>
          <w:sz w:val="22"/>
        </w:rPr>
        <w:fldChar w:fldCharType="end"/>
      </w:r>
    </w:p>
    <w:p w14:paraId="171151A8" w14:textId="721C1451" w:rsidR="00A106BA" w:rsidRPr="009F29FB" w:rsidRDefault="00A106BA" w:rsidP="008E748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4D1CB240" w14:textId="23D5C7BE" w:rsidR="000D0A91" w:rsidRDefault="000D0A91" w:rsidP="000D0A91">
      <w:pPr>
        <w:pStyle w:val="ListParagraph"/>
        <w:numPr>
          <w:ilvl w:val="0"/>
          <w:numId w:val="85"/>
        </w:numPr>
        <w:ind w:right="72"/>
        <w:rPr>
          <w:rFonts w:ascii="Arial" w:hAnsi="Arial" w:cs="Arial"/>
        </w:rPr>
      </w:pPr>
      <w:bookmarkStart w:id="12" w:name="_Ref7353143"/>
      <w:r w:rsidRPr="000D0A91">
        <w:rPr>
          <w:rFonts w:ascii="Arial" w:hAnsi="Arial" w:cs="Arial"/>
        </w:rPr>
        <w:t>R2-1902732, LS on capability of measurement gap patterns, Mediatek, Feb., 2019.</w:t>
      </w:r>
    </w:p>
    <w:p w14:paraId="0E0DEDFA" w14:textId="77777777" w:rsidR="00B27A9C" w:rsidRDefault="00B27A9C" w:rsidP="00D843C4">
      <w:pPr>
        <w:pStyle w:val="ListParagraph"/>
        <w:numPr>
          <w:ilvl w:val="0"/>
          <w:numId w:val="85"/>
        </w:numPr>
        <w:ind w:right="72"/>
        <w:rPr>
          <w:rFonts w:ascii="Arial" w:hAnsi="Arial" w:cs="Arial"/>
        </w:rPr>
      </w:pPr>
      <w:r w:rsidRPr="00B27A9C">
        <w:rPr>
          <w:rFonts w:ascii="Arial" w:hAnsi="Arial" w:cs="Arial"/>
        </w:rPr>
        <w:t>TS38.331, Feb., 2019.</w:t>
      </w:r>
    </w:p>
    <w:p w14:paraId="5E88BF7E" w14:textId="0D18C24E" w:rsidR="00B27A9C" w:rsidRDefault="00B27A9C" w:rsidP="00B27A9C">
      <w:pPr>
        <w:pStyle w:val="ListParagraph"/>
        <w:numPr>
          <w:ilvl w:val="0"/>
          <w:numId w:val="85"/>
        </w:numPr>
        <w:ind w:right="72"/>
        <w:rPr>
          <w:rFonts w:ascii="Arial" w:hAnsi="Arial" w:cs="Arial"/>
        </w:rPr>
      </w:pPr>
      <w:r w:rsidRPr="00B27A9C">
        <w:rPr>
          <w:rFonts w:ascii="Arial" w:hAnsi="Arial" w:cs="Arial"/>
        </w:rPr>
        <w:t>R4-1904781</w:t>
      </w:r>
      <w:r>
        <w:rPr>
          <w:rFonts w:ascii="Arial" w:hAnsi="Arial" w:cs="Arial"/>
        </w:rPr>
        <w:t>,</w:t>
      </w:r>
      <w:r w:rsidRPr="00B27A9C">
        <w:rPr>
          <w:rFonts w:ascii="Arial" w:hAnsi="Arial" w:cs="Arial"/>
        </w:rPr>
        <w:tab/>
        <w:t>Ad hoc minutes for NR RRM measurement</w:t>
      </w:r>
      <w:r>
        <w:rPr>
          <w:rFonts w:ascii="Arial" w:hAnsi="Arial" w:cs="Arial"/>
        </w:rPr>
        <w:t>. Ericsson, April, 2019.</w:t>
      </w:r>
    </w:p>
    <w:bookmarkEnd w:id="12"/>
    <w:p w14:paraId="6CE4D10F" w14:textId="60087595" w:rsidR="006524CF" w:rsidRPr="00A91775" w:rsidRDefault="00B118B5" w:rsidP="00B118B5">
      <w:pPr>
        <w:pStyle w:val="ListParagraph"/>
        <w:numPr>
          <w:ilvl w:val="0"/>
          <w:numId w:val="85"/>
        </w:numPr>
        <w:ind w:right="72"/>
        <w:rPr>
          <w:rFonts w:ascii="Arial" w:hAnsi="Arial" w:cs="Arial"/>
        </w:rPr>
      </w:pPr>
      <w:r>
        <w:rPr>
          <w:rFonts w:ascii="Arial" w:hAnsi="Arial" w:cs="Arial"/>
        </w:rPr>
        <w:t>R4-1906648</w:t>
      </w:r>
      <w:r w:rsidR="00A91775">
        <w:rPr>
          <w:rFonts w:ascii="Arial" w:hAnsi="Arial" w:cs="Arial"/>
        </w:rPr>
        <w:t xml:space="preserve">, </w:t>
      </w:r>
      <w:r w:rsidR="00A91775" w:rsidRPr="00A91775">
        <w:rPr>
          <w:rFonts w:ascii="Arial" w:hAnsi="Arial" w:cs="Arial"/>
        </w:rPr>
        <w:t>LS on mandatory gap pattern</w:t>
      </w:r>
      <w:r w:rsidR="006524CF">
        <w:rPr>
          <w:rFonts w:ascii="Arial" w:hAnsi="Arial" w:cs="Arial"/>
        </w:rPr>
        <w:t xml:space="preserve">, </w:t>
      </w:r>
      <w:r w:rsidR="006524CF" w:rsidRPr="00A91775">
        <w:rPr>
          <w:rFonts w:ascii="Arial" w:hAnsi="Arial" w:cs="Arial"/>
        </w:rPr>
        <w:t xml:space="preserve">Mediatek, </w:t>
      </w:r>
      <w:r w:rsidR="006524CF">
        <w:rPr>
          <w:rFonts w:ascii="Arial" w:hAnsi="Arial" w:cs="Arial"/>
        </w:rPr>
        <w:t>May</w:t>
      </w:r>
      <w:r w:rsidR="006524CF" w:rsidRPr="00A91775">
        <w:rPr>
          <w:rFonts w:ascii="Arial" w:hAnsi="Arial" w:cs="Arial"/>
        </w:rPr>
        <w:t>, 2019.</w:t>
      </w:r>
    </w:p>
    <w:p w14:paraId="1A9B006B" w14:textId="21D9D8AE" w:rsidR="00A91775" w:rsidRPr="00A91775" w:rsidRDefault="00B118B5" w:rsidP="00B118B5">
      <w:pPr>
        <w:pStyle w:val="ListParagraph"/>
        <w:numPr>
          <w:ilvl w:val="0"/>
          <w:numId w:val="85"/>
        </w:numPr>
        <w:ind w:right="72"/>
        <w:rPr>
          <w:rFonts w:ascii="Arial" w:hAnsi="Arial" w:cs="Arial"/>
        </w:rPr>
      </w:pPr>
      <w:r>
        <w:rPr>
          <w:rFonts w:ascii="Arial" w:hAnsi="Arial" w:cs="Arial"/>
        </w:rPr>
        <w:t>R4-1906650</w:t>
      </w:r>
      <w:r w:rsidR="006524CF">
        <w:rPr>
          <w:rFonts w:ascii="Arial" w:hAnsi="Arial" w:cs="Arial"/>
        </w:rPr>
        <w:t>,</w:t>
      </w:r>
      <w:r w:rsidR="00A91775" w:rsidRPr="00A91775">
        <w:rPr>
          <w:rFonts w:ascii="Arial" w:hAnsi="Arial" w:cs="Arial"/>
        </w:rPr>
        <w:t xml:space="preserve"> CR on TS38.133 for gap pattern signaling (Section 9.1.2), Mediatek, </w:t>
      </w:r>
      <w:r w:rsidR="00A91775">
        <w:rPr>
          <w:rFonts w:ascii="Arial" w:hAnsi="Arial" w:cs="Arial"/>
        </w:rPr>
        <w:t>May</w:t>
      </w:r>
      <w:r w:rsidR="00A91775" w:rsidRPr="00A91775">
        <w:rPr>
          <w:rFonts w:ascii="Arial" w:hAnsi="Arial" w:cs="Arial"/>
        </w:rPr>
        <w:t>, 2019.</w:t>
      </w:r>
    </w:p>
    <w:p w14:paraId="46299A32" w14:textId="142F24C1" w:rsidR="00C40F3C" w:rsidRPr="005660DB" w:rsidRDefault="00B118B5" w:rsidP="00B118B5">
      <w:pPr>
        <w:pStyle w:val="ListParagraph"/>
        <w:numPr>
          <w:ilvl w:val="0"/>
          <w:numId w:val="85"/>
        </w:numPr>
        <w:ind w:right="72"/>
        <w:rPr>
          <w:rFonts w:ascii="Arial" w:hAnsi="Arial" w:cs="Arial"/>
        </w:rPr>
      </w:pPr>
      <w:r>
        <w:rPr>
          <w:rFonts w:ascii="Arial" w:hAnsi="Arial" w:cs="Arial"/>
        </w:rPr>
        <w:lastRenderedPageBreak/>
        <w:t>R4-1906651</w:t>
      </w:r>
      <w:r w:rsidR="006524CF">
        <w:rPr>
          <w:rFonts w:ascii="Arial" w:hAnsi="Arial" w:cs="Arial"/>
        </w:rPr>
        <w:t>,</w:t>
      </w:r>
      <w:r w:rsidR="00A91775" w:rsidRPr="00A91775">
        <w:rPr>
          <w:rFonts w:ascii="Arial" w:hAnsi="Arial" w:cs="Arial"/>
        </w:rPr>
        <w:t xml:space="preserve"> CR on TS36.133 for gap pattern signaling (</w:t>
      </w:r>
      <w:bookmarkStart w:id="13" w:name="_GoBack"/>
      <w:r w:rsidR="00A91775" w:rsidRPr="00A91775">
        <w:rPr>
          <w:rFonts w:ascii="Arial" w:hAnsi="Arial" w:cs="Arial"/>
        </w:rPr>
        <w:t>Section</w:t>
      </w:r>
      <w:r>
        <w:rPr>
          <w:rFonts w:ascii="Arial" w:hAnsi="Arial" w:cs="Arial"/>
        </w:rPr>
        <w:t xml:space="preserve"> </w:t>
      </w:r>
      <w:r w:rsidR="00A91775" w:rsidRPr="00A91775">
        <w:rPr>
          <w:rFonts w:ascii="Arial" w:hAnsi="Arial" w:cs="Arial"/>
        </w:rPr>
        <w:t>8.1.2.1), Mediatek</w:t>
      </w:r>
      <w:bookmarkEnd w:id="13"/>
      <w:r w:rsidR="00A91775" w:rsidRPr="00A91775">
        <w:rPr>
          <w:rFonts w:ascii="Arial" w:hAnsi="Arial" w:cs="Arial"/>
        </w:rPr>
        <w:t xml:space="preserve">, </w:t>
      </w:r>
      <w:r w:rsidR="00A91775">
        <w:rPr>
          <w:rFonts w:ascii="Arial" w:hAnsi="Arial" w:cs="Arial"/>
        </w:rPr>
        <w:t>May</w:t>
      </w:r>
      <w:r w:rsidR="00A91775" w:rsidRPr="00A91775">
        <w:rPr>
          <w:rFonts w:ascii="Arial" w:hAnsi="Arial" w:cs="Arial"/>
        </w:rPr>
        <w:t>, 2019.</w:t>
      </w:r>
    </w:p>
    <w:p w14:paraId="77F05B53" w14:textId="77777777" w:rsidR="00415949" w:rsidRPr="00782BB6" w:rsidRDefault="00415949" w:rsidP="00EE180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pPr>
    </w:p>
    <w:sectPr w:rsidR="00415949" w:rsidRPr="00782BB6"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56563" w14:textId="77777777" w:rsidR="009C02C1" w:rsidRDefault="009C02C1">
      <w:r>
        <w:separator/>
      </w:r>
    </w:p>
  </w:endnote>
  <w:endnote w:type="continuationSeparator" w:id="0">
    <w:p w14:paraId="2F2208A3" w14:textId="77777777" w:rsidR="009C02C1" w:rsidRDefault="009C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8FC1D" w14:textId="77777777" w:rsidR="009C02C1" w:rsidRDefault="009C02C1">
      <w:r>
        <w:separator/>
      </w:r>
    </w:p>
  </w:footnote>
  <w:footnote w:type="continuationSeparator" w:id="0">
    <w:p w14:paraId="2F7DEE0F" w14:textId="77777777" w:rsidR="009C02C1" w:rsidRDefault="009C0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9E10D6"/>
    <w:multiLevelType w:val="hybridMultilevel"/>
    <w:tmpl w:val="790E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02908"/>
    <w:multiLevelType w:val="hybridMultilevel"/>
    <w:tmpl w:val="939E9532"/>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11052BB4"/>
    <w:multiLevelType w:val="hybridMultilevel"/>
    <w:tmpl w:val="C8563588"/>
    <w:lvl w:ilvl="0" w:tplc="F9C4560C">
      <w:start w:val="1"/>
      <w:numFmt w:val="bullet"/>
      <w:lvlText w:val="•"/>
      <w:lvlJc w:val="left"/>
      <w:pPr>
        <w:tabs>
          <w:tab w:val="num" w:pos="720"/>
        </w:tabs>
        <w:ind w:left="720" w:hanging="360"/>
      </w:pPr>
      <w:rPr>
        <w:rFonts w:ascii="Arial" w:hAnsi="Arial" w:hint="default"/>
      </w:rPr>
    </w:lvl>
    <w:lvl w:ilvl="1" w:tplc="6E400AE6">
      <w:start w:val="1"/>
      <w:numFmt w:val="bullet"/>
      <w:lvlText w:val="•"/>
      <w:lvlJc w:val="left"/>
      <w:pPr>
        <w:tabs>
          <w:tab w:val="num" w:pos="1440"/>
        </w:tabs>
        <w:ind w:left="1440" w:hanging="360"/>
      </w:pPr>
      <w:rPr>
        <w:rFonts w:ascii="Arial" w:hAnsi="Arial" w:hint="default"/>
      </w:rPr>
    </w:lvl>
    <w:lvl w:ilvl="2" w:tplc="5E9A955E" w:tentative="1">
      <w:start w:val="1"/>
      <w:numFmt w:val="bullet"/>
      <w:lvlText w:val="•"/>
      <w:lvlJc w:val="left"/>
      <w:pPr>
        <w:tabs>
          <w:tab w:val="num" w:pos="2160"/>
        </w:tabs>
        <w:ind w:left="2160" w:hanging="360"/>
      </w:pPr>
      <w:rPr>
        <w:rFonts w:ascii="Arial" w:hAnsi="Arial" w:hint="default"/>
      </w:rPr>
    </w:lvl>
    <w:lvl w:ilvl="3" w:tplc="B5AE7F98" w:tentative="1">
      <w:start w:val="1"/>
      <w:numFmt w:val="bullet"/>
      <w:lvlText w:val="•"/>
      <w:lvlJc w:val="left"/>
      <w:pPr>
        <w:tabs>
          <w:tab w:val="num" w:pos="2880"/>
        </w:tabs>
        <w:ind w:left="2880" w:hanging="360"/>
      </w:pPr>
      <w:rPr>
        <w:rFonts w:ascii="Arial" w:hAnsi="Arial" w:hint="default"/>
      </w:rPr>
    </w:lvl>
    <w:lvl w:ilvl="4" w:tplc="6EB8EBA0" w:tentative="1">
      <w:start w:val="1"/>
      <w:numFmt w:val="bullet"/>
      <w:lvlText w:val="•"/>
      <w:lvlJc w:val="left"/>
      <w:pPr>
        <w:tabs>
          <w:tab w:val="num" w:pos="3600"/>
        </w:tabs>
        <w:ind w:left="3600" w:hanging="360"/>
      </w:pPr>
      <w:rPr>
        <w:rFonts w:ascii="Arial" w:hAnsi="Arial" w:hint="default"/>
      </w:rPr>
    </w:lvl>
    <w:lvl w:ilvl="5" w:tplc="1512C3EC" w:tentative="1">
      <w:start w:val="1"/>
      <w:numFmt w:val="bullet"/>
      <w:lvlText w:val="•"/>
      <w:lvlJc w:val="left"/>
      <w:pPr>
        <w:tabs>
          <w:tab w:val="num" w:pos="4320"/>
        </w:tabs>
        <w:ind w:left="4320" w:hanging="360"/>
      </w:pPr>
      <w:rPr>
        <w:rFonts w:ascii="Arial" w:hAnsi="Arial" w:hint="default"/>
      </w:rPr>
    </w:lvl>
    <w:lvl w:ilvl="6" w:tplc="A82E8722" w:tentative="1">
      <w:start w:val="1"/>
      <w:numFmt w:val="bullet"/>
      <w:lvlText w:val="•"/>
      <w:lvlJc w:val="left"/>
      <w:pPr>
        <w:tabs>
          <w:tab w:val="num" w:pos="5040"/>
        </w:tabs>
        <w:ind w:left="5040" w:hanging="360"/>
      </w:pPr>
      <w:rPr>
        <w:rFonts w:ascii="Arial" w:hAnsi="Arial" w:hint="default"/>
      </w:rPr>
    </w:lvl>
    <w:lvl w:ilvl="7" w:tplc="C9E6187E" w:tentative="1">
      <w:start w:val="1"/>
      <w:numFmt w:val="bullet"/>
      <w:lvlText w:val="•"/>
      <w:lvlJc w:val="left"/>
      <w:pPr>
        <w:tabs>
          <w:tab w:val="num" w:pos="5760"/>
        </w:tabs>
        <w:ind w:left="5760" w:hanging="360"/>
      </w:pPr>
      <w:rPr>
        <w:rFonts w:ascii="Arial" w:hAnsi="Arial" w:hint="default"/>
      </w:rPr>
    </w:lvl>
    <w:lvl w:ilvl="8" w:tplc="F21EEB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5AF21EF"/>
    <w:multiLevelType w:val="hybridMultilevel"/>
    <w:tmpl w:val="E71E0324"/>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1DD7670A"/>
    <w:multiLevelType w:val="hybridMultilevel"/>
    <w:tmpl w:val="72F6CA36"/>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20"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3"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7" w15:restartNumberingAfterBreak="0">
    <w:nsid w:val="2F186A33"/>
    <w:multiLevelType w:val="hybridMultilevel"/>
    <w:tmpl w:val="EE526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58D249F"/>
    <w:multiLevelType w:val="hybridMultilevel"/>
    <w:tmpl w:val="54A80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3BE446FD"/>
    <w:multiLevelType w:val="hybridMultilevel"/>
    <w:tmpl w:val="428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DA05763"/>
    <w:multiLevelType w:val="hybridMultilevel"/>
    <w:tmpl w:val="941A0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D42968"/>
    <w:multiLevelType w:val="hybridMultilevel"/>
    <w:tmpl w:val="732A807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42852293"/>
    <w:multiLevelType w:val="hybridMultilevel"/>
    <w:tmpl w:val="162C0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28398C"/>
    <w:multiLevelType w:val="hybridMultilevel"/>
    <w:tmpl w:val="BEA0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CE72A4"/>
    <w:multiLevelType w:val="hybridMultilevel"/>
    <w:tmpl w:val="B890FC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2"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4" w15:restartNumberingAfterBreak="0">
    <w:nsid w:val="51340695"/>
    <w:multiLevelType w:val="hybridMultilevel"/>
    <w:tmpl w:val="8CD8D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56"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2D07F1"/>
    <w:multiLevelType w:val="hybridMultilevel"/>
    <w:tmpl w:val="CBB0B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E66381"/>
    <w:multiLevelType w:val="hybridMultilevel"/>
    <w:tmpl w:val="9F0E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6"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306191"/>
    <w:multiLevelType w:val="hybridMultilevel"/>
    <w:tmpl w:val="D47E83A4"/>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6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953B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7A328B2"/>
    <w:multiLevelType w:val="hybridMultilevel"/>
    <w:tmpl w:val="CA12968E"/>
    <w:lvl w:ilvl="0" w:tplc="726AB7F6">
      <w:start w:val="1"/>
      <w:numFmt w:val="bullet"/>
      <w:lvlText w:val="•"/>
      <w:lvlJc w:val="left"/>
      <w:pPr>
        <w:tabs>
          <w:tab w:val="num" w:pos="720"/>
        </w:tabs>
        <w:ind w:left="720" w:hanging="360"/>
      </w:pPr>
      <w:rPr>
        <w:rFonts w:ascii="Arial" w:hAnsi="Arial" w:hint="default"/>
      </w:rPr>
    </w:lvl>
    <w:lvl w:ilvl="1" w:tplc="F5044266">
      <w:start w:val="23"/>
      <w:numFmt w:val="bullet"/>
      <w:lvlText w:val="–"/>
      <w:lvlJc w:val="left"/>
      <w:pPr>
        <w:tabs>
          <w:tab w:val="num" w:pos="1440"/>
        </w:tabs>
        <w:ind w:left="1440" w:hanging="360"/>
      </w:pPr>
      <w:rPr>
        <w:rFonts w:ascii="Arial" w:hAnsi="Arial" w:hint="default"/>
      </w:rPr>
    </w:lvl>
    <w:lvl w:ilvl="2" w:tplc="8D486F78">
      <w:start w:val="23"/>
      <w:numFmt w:val="bullet"/>
      <w:lvlText w:val="•"/>
      <w:lvlJc w:val="left"/>
      <w:pPr>
        <w:tabs>
          <w:tab w:val="num" w:pos="2160"/>
        </w:tabs>
        <w:ind w:left="2160" w:hanging="360"/>
      </w:pPr>
      <w:rPr>
        <w:rFonts w:ascii="Arial" w:hAnsi="Arial" w:hint="default"/>
      </w:rPr>
    </w:lvl>
    <w:lvl w:ilvl="3" w:tplc="A978E1CC">
      <w:start w:val="23"/>
      <w:numFmt w:val="bullet"/>
      <w:lvlText w:val="–"/>
      <w:lvlJc w:val="left"/>
      <w:pPr>
        <w:tabs>
          <w:tab w:val="num" w:pos="2880"/>
        </w:tabs>
        <w:ind w:left="2880" w:hanging="360"/>
      </w:pPr>
      <w:rPr>
        <w:rFonts w:ascii="Arial" w:hAnsi="Arial" w:hint="default"/>
      </w:rPr>
    </w:lvl>
    <w:lvl w:ilvl="4" w:tplc="04D23F1A">
      <w:start w:val="23"/>
      <w:numFmt w:val="bullet"/>
      <w:lvlText w:val="•"/>
      <w:lvlJc w:val="left"/>
      <w:pPr>
        <w:tabs>
          <w:tab w:val="num" w:pos="3600"/>
        </w:tabs>
        <w:ind w:left="3600" w:hanging="360"/>
      </w:pPr>
      <w:rPr>
        <w:rFonts w:ascii="Arial" w:hAnsi="Arial" w:hint="default"/>
      </w:rPr>
    </w:lvl>
    <w:lvl w:ilvl="5" w:tplc="165047D4" w:tentative="1">
      <w:start w:val="1"/>
      <w:numFmt w:val="bullet"/>
      <w:lvlText w:val="•"/>
      <w:lvlJc w:val="left"/>
      <w:pPr>
        <w:tabs>
          <w:tab w:val="num" w:pos="4320"/>
        </w:tabs>
        <w:ind w:left="4320" w:hanging="360"/>
      </w:pPr>
      <w:rPr>
        <w:rFonts w:ascii="Arial" w:hAnsi="Arial" w:hint="default"/>
      </w:rPr>
    </w:lvl>
    <w:lvl w:ilvl="6" w:tplc="F36281A2" w:tentative="1">
      <w:start w:val="1"/>
      <w:numFmt w:val="bullet"/>
      <w:lvlText w:val="•"/>
      <w:lvlJc w:val="left"/>
      <w:pPr>
        <w:tabs>
          <w:tab w:val="num" w:pos="5040"/>
        </w:tabs>
        <w:ind w:left="5040" w:hanging="360"/>
      </w:pPr>
      <w:rPr>
        <w:rFonts w:ascii="Arial" w:hAnsi="Arial" w:hint="default"/>
      </w:rPr>
    </w:lvl>
    <w:lvl w:ilvl="7" w:tplc="A9629032" w:tentative="1">
      <w:start w:val="1"/>
      <w:numFmt w:val="bullet"/>
      <w:lvlText w:val="•"/>
      <w:lvlJc w:val="left"/>
      <w:pPr>
        <w:tabs>
          <w:tab w:val="num" w:pos="5760"/>
        </w:tabs>
        <w:ind w:left="5760" w:hanging="360"/>
      </w:pPr>
      <w:rPr>
        <w:rFonts w:ascii="Arial" w:hAnsi="Arial" w:hint="default"/>
      </w:rPr>
    </w:lvl>
    <w:lvl w:ilvl="8" w:tplc="6C3A56A2"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7B01527"/>
    <w:multiLevelType w:val="hybridMultilevel"/>
    <w:tmpl w:val="673E44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6BE3236B"/>
    <w:multiLevelType w:val="hybridMultilevel"/>
    <w:tmpl w:val="876A652E"/>
    <w:lvl w:ilvl="0" w:tplc="C6F8A87E">
      <w:start w:val="2"/>
      <w:numFmt w:val="bullet"/>
      <w:lvlText w:val=""/>
      <w:lvlJc w:val="left"/>
      <w:pPr>
        <w:ind w:left="1080" w:hanging="360"/>
      </w:pPr>
      <w:rPr>
        <w:rFonts w:ascii="Wingdings" w:eastAsiaTheme="minorEastAsia"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CB77790"/>
    <w:multiLevelType w:val="hybridMultilevel"/>
    <w:tmpl w:val="2AD8135C"/>
    <w:lvl w:ilvl="0" w:tplc="01463A12">
      <w:start w:val="1"/>
      <w:numFmt w:val="bullet"/>
      <w:lvlText w:val="•"/>
      <w:lvlJc w:val="left"/>
      <w:pPr>
        <w:tabs>
          <w:tab w:val="num" w:pos="644"/>
        </w:tabs>
        <w:ind w:left="644" w:hanging="360"/>
      </w:pPr>
      <w:rPr>
        <w:rFonts w:ascii="Arial" w:hAnsi="Arial" w:hint="default"/>
      </w:rPr>
    </w:lvl>
    <w:lvl w:ilvl="1" w:tplc="47004FF6">
      <w:start w:val="41"/>
      <w:numFmt w:val="bullet"/>
      <w:lvlText w:val="•"/>
      <w:lvlJc w:val="left"/>
      <w:pPr>
        <w:tabs>
          <w:tab w:val="num" w:pos="1364"/>
        </w:tabs>
        <w:ind w:left="1364" w:hanging="360"/>
      </w:pPr>
      <w:rPr>
        <w:rFonts w:ascii="Arial" w:hAnsi="Arial" w:hint="default"/>
      </w:rPr>
    </w:lvl>
    <w:lvl w:ilvl="2" w:tplc="0A026008" w:tentative="1">
      <w:start w:val="1"/>
      <w:numFmt w:val="bullet"/>
      <w:lvlText w:val="•"/>
      <w:lvlJc w:val="left"/>
      <w:pPr>
        <w:tabs>
          <w:tab w:val="num" w:pos="2084"/>
        </w:tabs>
        <w:ind w:left="2084" w:hanging="360"/>
      </w:pPr>
      <w:rPr>
        <w:rFonts w:ascii="Arial" w:hAnsi="Arial" w:hint="default"/>
      </w:rPr>
    </w:lvl>
    <w:lvl w:ilvl="3" w:tplc="99ACD150" w:tentative="1">
      <w:start w:val="1"/>
      <w:numFmt w:val="bullet"/>
      <w:lvlText w:val="•"/>
      <w:lvlJc w:val="left"/>
      <w:pPr>
        <w:tabs>
          <w:tab w:val="num" w:pos="2804"/>
        </w:tabs>
        <w:ind w:left="2804" w:hanging="360"/>
      </w:pPr>
      <w:rPr>
        <w:rFonts w:ascii="Arial" w:hAnsi="Arial" w:hint="default"/>
      </w:rPr>
    </w:lvl>
    <w:lvl w:ilvl="4" w:tplc="6EFE9DDC" w:tentative="1">
      <w:start w:val="1"/>
      <w:numFmt w:val="bullet"/>
      <w:lvlText w:val="•"/>
      <w:lvlJc w:val="left"/>
      <w:pPr>
        <w:tabs>
          <w:tab w:val="num" w:pos="3524"/>
        </w:tabs>
        <w:ind w:left="3524" w:hanging="360"/>
      </w:pPr>
      <w:rPr>
        <w:rFonts w:ascii="Arial" w:hAnsi="Arial" w:hint="default"/>
      </w:rPr>
    </w:lvl>
    <w:lvl w:ilvl="5" w:tplc="6722EE14" w:tentative="1">
      <w:start w:val="1"/>
      <w:numFmt w:val="bullet"/>
      <w:lvlText w:val="•"/>
      <w:lvlJc w:val="left"/>
      <w:pPr>
        <w:tabs>
          <w:tab w:val="num" w:pos="4244"/>
        </w:tabs>
        <w:ind w:left="4244" w:hanging="360"/>
      </w:pPr>
      <w:rPr>
        <w:rFonts w:ascii="Arial" w:hAnsi="Arial" w:hint="default"/>
      </w:rPr>
    </w:lvl>
    <w:lvl w:ilvl="6" w:tplc="F81023C4" w:tentative="1">
      <w:start w:val="1"/>
      <w:numFmt w:val="bullet"/>
      <w:lvlText w:val="•"/>
      <w:lvlJc w:val="left"/>
      <w:pPr>
        <w:tabs>
          <w:tab w:val="num" w:pos="4964"/>
        </w:tabs>
        <w:ind w:left="4964" w:hanging="360"/>
      </w:pPr>
      <w:rPr>
        <w:rFonts w:ascii="Arial" w:hAnsi="Arial" w:hint="default"/>
      </w:rPr>
    </w:lvl>
    <w:lvl w:ilvl="7" w:tplc="990AC282" w:tentative="1">
      <w:start w:val="1"/>
      <w:numFmt w:val="bullet"/>
      <w:lvlText w:val="•"/>
      <w:lvlJc w:val="left"/>
      <w:pPr>
        <w:tabs>
          <w:tab w:val="num" w:pos="5684"/>
        </w:tabs>
        <w:ind w:left="5684" w:hanging="360"/>
      </w:pPr>
      <w:rPr>
        <w:rFonts w:ascii="Arial" w:hAnsi="Arial" w:hint="default"/>
      </w:rPr>
    </w:lvl>
    <w:lvl w:ilvl="8" w:tplc="AD288714" w:tentative="1">
      <w:start w:val="1"/>
      <w:numFmt w:val="bullet"/>
      <w:lvlText w:val="•"/>
      <w:lvlJc w:val="left"/>
      <w:pPr>
        <w:tabs>
          <w:tab w:val="num" w:pos="6404"/>
        </w:tabs>
        <w:ind w:left="6404" w:hanging="360"/>
      </w:pPr>
      <w:rPr>
        <w:rFonts w:ascii="Arial" w:hAnsi="Arial" w:hint="default"/>
      </w:rPr>
    </w:lvl>
  </w:abstractNum>
  <w:abstractNum w:abstractNumId="78"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80"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1" w15:restartNumberingAfterBreak="0">
    <w:nsid w:val="772927EB"/>
    <w:multiLevelType w:val="hybridMultilevel"/>
    <w:tmpl w:val="34D6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7AA43855"/>
    <w:multiLevelType w:val="hybridMultilevel"/>
    <w:tmpl w:val="8224FD48"/>
    <w:lvl w:ilvl="0" w:tplc="72D280AA">
      <w:start w:val="1"/>
      <w:numFmt w:val="bullet"/>
      <w:lvlText w:val="•"/>
      <w:lvlJc w:val="left"/>
      <w:pPr>
        <w:tabs>
          <w:tab w:val="num" w:pos="720"/>
        </w:tabs>
        <w:ind w:left="720" w:hanging="360"/>
      </w:pPr>
      <w:rPr>
        <w:rFonts w:ascii="Arial" w:hAnsi="Arial" w:hint="default"/>
      </w:rPr>
    </w:lvl>
    <w:lvl w:ilvl="1" w:tplc="9E6C3FA6">
      <w:start w:val="1"/>
      <w:numFmt w:val="bullet"/>
      <w:lvlText w:val="•"/>
      <w:lvlJc w:val="left"/>
      <w:pPr>
        <w:tabs>
          <w:tab w:val="num" w:pos="1440"/>
        </w:tabs>
        <w:ind w:left="1440" w:hanging="360"/>
      </w:pPr>
      <w:rPr>
        <w:rFonts w:ascii="Arial" w:hAnsi="Arial" w:hint="default"/>
      </w:rPr>
    </w:lvl>
    <w:lvl w:ilvl="2" w:tplc="2654E61A">
      <w:start w:val="63"/>
      <w:numFmt w:val="bullet"/>
      <w:lvlText w:val="•"/>
      <w:lvlJc w:val="left"/>
      <w:pPr>
        <w:tabs>
          <w:tab w:val="num" w:pos="2160"/>
        </w:tabs>
        <w:ind w:left="2160" w:hanging="360"/>
      </w:pPr>
      <w:rPr>
        <w:rFonts w:ascii="Arial" w:hAnsi="Arial" w:hint="default"/>
      </w:rPr>
    </w:lvl>
    <w:lvl w:ilvl="3" w:tplc="FB5E1144">
      <w:start w:val="63"/>
      <w:numFmt w:val="bullet"/>
      <w:lvlText w:val="–"/>
      <w:lvlJc w:val="left"/>
      <w:pPr>
        <w:tabs>
          <w:tab w:val="num" w:pos="2880"/>
        </w:tabs>
        <w:ind w:left="2880" w:hanging="360"/>
      </w:pPr>
      <w:rPr>
        <w:rFonts w:ascii="Arial" w:hAnsi="Arial" w:hint="default"/>
      </w:rPr>
    </w:lvl>
    <w:lvl w:ilvl="4" w:tplc="A8068B82" w:tentative="1">
      <w:start w:val="1"/>
      <w:numFmt w:val="bullet"/>
      <w:lvlText w:val="•"/>
      <w:lvlJc w:val="left"/>
      <w:pPr>
        <w:tabs>
          <w:tab w:val="num" w:pos="3600"/>
        </w:tabs>
        <w:ind w:left="3600" w:hanging="360"/>
      </w:pPr>
      <w:rPr>
        <w:rFonts w:ascii="Arial" w:hAnsi="Arial" w:hint="default"/>
      </w:rPr>
    </w:lvl>
    <w:lvl w:ilvl="5" w:tplc="7682BC0C" w:tentative="1">
      <w:start w:val="1"/>
      <w:numFmt w:val="bullet"/>
      <w:lvlText w:val="•"/>
      <w:lvlJc w:val="left"/>
      <w:pPr>
        <w:tabs>
          <w:tab w:val="num" w:pos="4320"/>
        </w:tabs>
        <w:ind w:left="4320" w:hanging="360"/>
      </w:pPr>
      <w:rPr>
        <w:rFonts w:ascii="Arial" w:hAnsi="Arial" w:hint="default"/>
      </w:rPr>
    </w:lvl>
    <w:lvl w:ilvl="6" w:tplc="ADA8759A" w:tentative="1">
      <w:start w:val="1"/>
      <w:numFmt w:val="bullet"/>
      <w:lvlText w:val="•"/>
      <w:lvlJc w:val="left"/>
      <w:pPr>
        <w:tabs>
          <w:tab w:val="num" w:pos="5040"/>
        </w:tabs>
        <w:ind w:left="5040" w:hanging="360"/>
      </w:pPr>
      <w:rPr>
        <w:rFonts w:ascii="Arial" w:hAnsi="Arial" w:hint="default"/>
      </w:rPr>
    </w:lvl>
    <w:lvl w:ilvl="7" w:tplc="1CE8712A" w:tentative="1">
      <w:start w:val="1"/>
      <w:numFmt w:val="bullet"/>
      <w:lvlText w:val="•"/>
      <w:lvlJc w:val="left"/>
      <w:pPr>
        <w:tabs>
          <w:tab w:val="num" w:pos="5760"/>
        </w:tabs>
        <w:ind w:left="5760" w:hanging="360"/>
      </w:pPr>
      <w:rPr>
        <w:rFonts w:ascii="Arial" w:hAnsi="Arial" w:hint="default"/>
      </w:rPr>
    </w:lvl>
    <w:lvl w:ilvl="8" w:tplc="C42EC5B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7B9C5037"/>
    <w:multiLevelType w:val="hybridMultilevel"/>
    <w:tmpl w:val="175A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1A4A3D"/>
    <w:multiLevelType w:val="hybridMultilevel"/>
    <w:tmpl w:val="9CA2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CE52B1F"/>
    <w:multiLevelType w:val="hybridMultilevel"/>
    <w:tmpl w:val="0AAA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89" w15:restartNumberingAfterBreak="0">
    <w:nsid w:val="7ED20EA6"/>
    <w:multiLevelType w:val="hybridMultilevel"/>
    <w:tmpl w:val="5B78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9"/>
  </w:num>
  <w:num w:numId="3">
    <w:abstractNumId w:val="29"/>
  </w:num>
  <w:num w:numId="4">
    <w:abstractNumId w:val="24"/>
  </w:num>
  <w:num w:numId="5">
    <w:abstractNumId w:val="78"/>
  </w:num>
  <w:num w:numId="6">
    <w:abstractNumId w:val="56"/>
  </w:num>
  <w:num w:numId="7">
    <w:abstractNumId w:val="88"/>
  </w:num>
  <w:num w:numId="8">
    <w:abstractNumId w:val="23"/>
  </w:num>
  <w:num w:numId="9">
    <w:abstractNumId w:val="35"/>
  </w:num>
  <w:num w:numId="10">
    <w:abstractNumId w:val="26"/>
  </w:num>
  <w:num w:numId="11">
    <w:abstractNumId w:val="80"/>
  </w:num>
  <w:num w:numId="12">
    <w:abstractNumId w:val="18"/>
  </w:num>
  <w:num w:numId="13">
    <w:abstractNumId w:val="10"/>
  </w:num>
  <w:num w:numId="14">
    <w:abstractNumId w:val="30"/>
  </w:num>
  <w:num w:numId="15">
    <w:abstractNumId w:val="64"/>
  </w:num>
  <w:num w:numId="16">
    <w:abstractNumId w:val="45"/>
  </w:num>
  <w:num w:numId="17">
    <w:abstractNumId w:val="55"/>
  </w:num>
  <w:num w:numId="18">
    <w:abstractNumId w:val="4"/>
  </w:num>
  <w:num w:numId="19">
    <w:abstractNumId w:val="1"/>
  </w:num>
  <w:num w:numId="20">
    <w:abstractNumId w:val="13"/>
  </w:num>
  <w:num w:numId="21">
    <w:abstractNumId w:val="25"/>
  </w:num>
  <w:num w:numId="22">
    <w:abstractNumId w:val="20"/>
  </w:num>
  <w:num w:numId="23">
    <w:abstractNumId w:val="51"/>
  </w:num>
  <w:num w:numId="24">
    <w:abstractNumId w:val="50"/>
  </w:num>
  <w:num w:numId="25">
    <w:abstractNumId w:val="16"/>
  </w:num>
  <w:num w:numId="26">
    <w:abstractNumId w:val="52"/>
  </w:num>
  <w:num w:numId="27">
    <w:abstractNumId w:val="57"/>
  </w:num>
  <w:num w:numId="28">
    <w:abstractNumId w:val="59"/>
  </w:num>
  <w:num w:numId="29">
    <w:abstractNumId w:val="9"/>
  </w:num>
  <w:num w:numId="30">
    <w:abstractNumId w:val="34"/>
  </w:num>
  <w:num w:numId="31">
    <w:abstractNumId w:val="53"/>
  </w:num>
  <w:num w:numId="32">
    <w:abstractNumId w:val="12"/>
  </w:num>
  <w:num w:numId="33">
    <w:abstractNumId w:val="48"/>
  </w:num>
  <w:num w:numId="34">
    <w:abstractNumId w:val="31"/>
  </w:num>
  <w:num w:numId="35">
    <w:abstractNumId w:val="41"/>
  </w:num>
  <w:num w:numId="36">
    <w:abstractNumId w:val="39"/>
  </w:num>
  <w:num w:numId="37">
    <w:abstractNumId w:val="3"/>
  </w:num>
  <w:num w:numId="38">
    <w:abstractNumId w:val="58"/>
  </w:num>
  <w:num w:numId="39">
    <w:abstractNumId w:val="22"/>
  </w:num>
  <w:num w:numId="40">
    <w:abstractNumId w:val="8"/>
  </w:num>
  <w:num w:numId="41">
    <w:abstractNumId w:val="40"/>
  </w:num>
  <w:num w:numId="42">
    <w:abstractNumId w:val="37"/>
  </w:num>
  <w:num w:numId="43">
    <w:abstractNumId w:val="32"/>
  </w:num>
  <w:num w:numId="44">
    <w:abstractNumId w:val="70"/>
  </w:num>
  <w:num w:numId="45">
    <w:abstractNumId w:val="15"/>
  </w:num>
  <w:num w:numId="46">
    <w:abstractNumId w:val="28"/>
  </w:num>
  <w:num w:numId="47">
    <w:abstractNumId w:val="74"/>
  </w:num>
  <w:num w:numId="48">
    <w:abstractNumId w:val="83"/>
  </w:num>
  <w:num w:numId="49">
    <w:abstractNumId w:val="75"/>
  </w:num>
  <w:num w:numId="50">
    <w:abstractNumId w:val="66"/>
  </w:num>
  <w:num w:numId="51">
    <w:abstractNumId w:val="14"/>
  </w:num>
  <w:num w:numId="52">
    <w:abstractNumId w:val="82"/>
  </w:num>
  <w:num w:numId="53">
    <w:abstractNumId w:val="7"/>
  </w:num>
  <w:num w:numId="54">
    <w:abstractNumId w:val="72"/>
  </w:num>
  <w:num w:numId="55">
    <w:abstractNumId w:val="63"/>
  </w:num>
  <w:num w:numId="56">
    <w:abstractNumId w:val="67"/>
  </w:num>
  <w:num w:numId="57">
    <w:abstractNumId w:val="5"/>
  </w:num>
  <w:num w:numId="58">
    <w:abstractNumId w:val="42"/>
  </w:num>
  <w:num w:numId="59">
    <w:abstractNumId w:val="21"/>
  </w:num>
  <w:num w:numId="60">
    <w:abstractNumId w:val="73"/>
  </w:num>
  <w:num w:numId="61">
    <w:abstractNumId w:val="68"/>
  </w:num>
  <w:num w:numId="62">
    <w:abstractNumId w:val="84"/>
  </w:num>
  <w:num w:numId="63">
    <w:abstractNumId w:val="11"/>
  </w:num>
  <w:num w:numId="64">
    <w:abstractNumId w:val="61"/>
  </w:num>
  <w:num w:numId="65">
    <w:abstractNumId w:val="6"/>
  </w:num>
  <w:num w:numId="66">
    <w:abstractNumId w:val="46"/>
  </w:num>
  <w:num w:numId="67">
    <w:abstractNumId w:val="62"/>
  </w:num>
  <w:num w:numId="68">
    <w:abstractNumId w:val="44"/>
  </w:num>
  <w:num w:numId="69">
    <w:abstractNumId w:val="77"/>
  </w:num>
  <w:num w:numId="70">
    <w:abstractNumId w:val="85"/>
  </w:num>
  <w:num w:numId="71">
    <w:abstractNumId w:val="76"/>
  </w:num>
  <w:num w:numId="72">
    <w:abstractNumId w:val="47"/>
  </w:num>
  <w:num w:numId="73">
    <w:abstractNumId w:val="43"/>
  </w:num>
  <w:num w:numId="74">
    <w:abstractNumId w:val="54"/>
  </w:num>
  <w:num w:numId="75">
    <w:abstractNumId w:val="19"/>
  </w:num>
  <w:num w:numId="76">
    <w:abstractNumId w:val="17"/>
  </w:num>
  <w:num w:numId="77">
    <w:abstractNumId w:val="87"/>
  </w:num>
  <w:num w:numId="78">
    <w:abstractNumId w:val="89"/>
  </w:num>
  <w:num w:numId="79">
    <w:abstractNumId w:val="36"/>
  </w:num>
  <w:num w:numId="80">
    <w:abstractNumId w:val="86"/>
  </w:num>
  <w:num w:numId="81">
    <w:abstractNumId w:val="49"/>
  </w:num>
  <w:num w:numId="82">
    <w:abstractNumId w:val="65"/>
  </w:num>
  <w:num w:numId="83">
    <w:abstractNumId w:val="33"/>
  </w:num>
  <w:num w:numId="84">
    <w:abstractNumId w:val="71"/>
  </w:num>
  <w:num w:numId="85">
    <w:abstractNumId w:val="69"/>
  </w:num>
  <w:num w:numId="86">
    <w:abstractNumId w:val="60"/>
  </w:num>
  <w:num w:numId="87">
    <w:abstractNumId w:val="2"/>
  </w:num>
  <w:num w:numId="88">
    <w:abstractNumId w:val="27"/>
  </w:num>
  <w:num w:numId="89">
    <w:abstractNumId w:val="38"/>
  </w:num>
  <w:num w:numId="90">
    <w:abstractNumId w:val="8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A20"/>
    <w:rsid w:val="00047E34"/>
    <w:rsid w:val="00047F7B"/>
    <w:rsid w:val="0005045A"/>
    <w:rsid w:val="00050533"/>
    <w:rsid w:val="00050744"/>
    <w:rsid w:val="00050C44"/>
    <w:rsid w:val="00050EB1"/>
    <w:rsid w:val="00051040"/>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33F"/>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A3"/>
    <w:rsid w:val="000F7C22"/>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E11"/>
    <w:rsid w:val="00116216"/>
    <w:rsid w:val="0011685D"/>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111C"/>
    <w:rsid w:val="00341A6B"/>
    <w:rsid w:val="00341AF3"/>
    <w:rsid w:val="00341D92"/>
    <w:rsid w:val="00343B3E"/>
    <w:rsid w:val="00343E00"/>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601"/>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6258"/>
    <w:rsid w:val="00776B45"/>
    <w:rsid w:val="00776C61"/>
    <w:rsid w:val="00777C3F"/>
    <w:rsid w:val="00777D3D"/>
    <w:rsid w:val="00780385"/>
    <w:rsid w:val="00780640"/>
    <w:rsid w:val="007808BA"/>
    <w:rsid w:val="00780965"/>
    <w:rsid w:val="00782BB6"/>
    <w:rsid w:val="007830A6"/>
    <w:rsid w:val="007837DB"/>
    <w:rsid w:val="007837E7"/>
    <w:rsid w:val="00783A91"/>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565F"/>
    <w:rsid w:val="00A3583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D20"/>
    <w:rsid w:val="00AA1EC5"/>
    <w:rsid w:val="00AA24E4"/>
    <w:rsid w:val="00AA2FFD"/>
    <w:rsid w:val="00AA46CB"/>
    <w:rsid w:val="00AA4A58"/>
    <w:rsid w:val="00AA539C"/>
    <w:rsid w:val="00AA541B"/>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4FF"/>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BDC"/>
    <w:rsid w:val="00B07611"/>
    <w:rsid w:val="00B07E53"/>
    <w:rsid w:val="00B07F68"/>
    <w:rsid w:val="00B1049E"/>
    <w:rsid w:val="00B1075E"/>
    <w:rsid w:val="00B10AE0"/>
    <w:rsid w:val="00B10DFA"/>
    <w:rsid w:val="00B118B5"/>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B1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03A6"/>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AEE"/>
    <w:rsid w:val="00FC3BEC"/>
    <w:rsid w:val="00FC3D7D"/>
    <w:rsid w:val="00FC3E0D"/>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18F"/>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231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318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37E2A-E0F2-4A17-B0AA-84215A8E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2019-05-03T08:33:00Z</dcterms:created>
  <dcterms:modified xsi:type="dcterms:W3CDTF">2019-05-03T13:50:00Z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